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5040" w:right="0" w:firstLine="72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United Nations Population Fund</w:t>
      </w:r>
    </w:p>
    <w:p w:rsidR="00000000" w:rsidDel="00000000" w:rsidP="00000000" w:rsidRDefault="00000000" w:rsidRPr="00000000" w14:paraId="00000002">
      <w:pPr>
        <w:spacing w:after="60" w:line="276" w:lineRule="auto"/>
        <w:ind w:left="5040" w:firstLine="720"/>
        <w:jc w:val="both"/>
        <w:rPr>
          <w:sz w:val="20"/>
          <w:szCs w:val="20"/>
        </w:rPr>
      </w:pPr>
      <w:r w:rsidDel="00000000" w:rsidR="00000000" w:rsidRPr="00000000">
        <w:rPr>
          <w:rtl w:val="0"/>
        </w:rPr>
      </w:r>
    </w:p>
    <w:p w:rsidR="00000000" w:rsidDel="00000000" w:rsidP="00000000" w:rsidRDefault="00000000" w:rsidRPr="00000000" w14:paraId="00000003">
      <w:pPr>
        <w:spacing w:after="60" w:line="276" w:lineRule="auto"/>
        <w:ind w:left="6480" w:firstLine="0"/>
        <w:jc w:val="both"/>
        <w:rPr>
          <w:sz w:val="20"/>
          <w:szCs w:val="20"/>
        </w:rPr>
      </w:pPr>
      <w:r w:rsidDel="00000000" w:rsidR="00000000" w:rsidRPr="00000000">
        <w:rPr>
          <w:sz w:val="20"/>
          <w:szCs w:val="20"/>
          <w:rtl w:val="0"/>
        </w:rPr>
        <w:t xml:space="preserve">Address:  131, 31 August 1989 Street</w:t>
      </w:r>
    </w:p>
    <w:p w:rsidR="00000000" w:rsidDel="00000000" w:rsidP="00000000" w:rsidRDefault="00000000" w:rsidRPr="00000000" w14:paraId="00000004">
      <w:pPr>
        <w:spacing w:after="60" w:line="276" w:lineRule="auto"/>
        <w:ind w:left="6480" w:firstLine="0"/>
        <w:jc w:val="both"/>
        <w:rPr>
          <w:sz w:val="20"/>
          <w:szCs w:val="20"/>
        </w:rPr>
      </w:pPr>
      <w:r w:rsidDel="00000000" w:rsidR="00000000" w:rsidRPr="00000000">
        <w:rPr>
          <w:sz w:val="20"/>
          <w:szCs w:val="20"/>
          <w:rtl w:val="0"/>
        </w:rPr>
        <w:t xml:space="preserve">Chisinau, Republic of Moldova</w:t>
      </w:r>
    </w:p>
    <w:p w:rsidR="00000000" w:rsidDel="00000000" w:rsidP="00000000" w:rsidRDefault="00000000" w:rsidRPr="00000000" w14:paraId="00000005">
      <w:pPr>
        <w:spacing w:after="60" w:line="276" w:lineRule="auto"/>
        <w:ind w:left="6480" w:right="-164" w:firstLine="0"/>
        <w:jc w:val="both"/>
        <w:rPr>
          <w:sz w:val="20"/>
          <w:szCs w:val="20"/>
        </w:rPr>
      </w:pPr>
      <w:r w:rsidDel="00000000" w:rsidR="00000000" w:rsidRPr="00000000">
        <w:rPr>
          <w:sz w:val="20"/>
          <w:szCs w:val="20"/>
          <w:rtl w:val="0"/>
        </w:rPr>
        <w:t xml:space="preserve">Tel: (+373) 22 214002</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righ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12/04/2022</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righ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Request for Quotation No. UNFPA/MD/RFQ/02/2022</w:t>
      </w:r>
    </w:p>
    <w:p w:rsidR="00000000" w:rsidDel="00000000" w:rsidP="00000000" w:rsidRDefault="00000000" w:rsidRPr="00000000" w14:paraId="0000000B">
      <w:pPr>
        <w:spacing w:after="60" w:lineRule="auto"/>
        <w:jc w:val="both"/>
        <w:rPr>
          <w:color w:val="1f497d"/>
        </w:rPr>
      </w:pPr>
      <w:r w:rsidDel="00000000" w:rsidR="00000000" w:rsidRPr="00000000">
        <w:rPr>
          <w:rtl w:val="0"/>
        </w:rPr>
      </w:r>
    </w:p>
    <w:p w:rsidR="00000000" w:rsidDel="00000000" w:rsidP="00000000" w:rsidRDefault="00000000" w:rsidRPr="00000000" w14:paraId="0000000C">
      <w:pPr>
        <w:spacing w:after="60" w:lineRule="auto"/>
        <w:jc w:val="both"/>
        <w:rPr/>
      </w:pPr>
      <w:r w:rsidDel="00000000" w:rsidR="00000000" w:rsidRPr="00000000">
        <w:rPr>
          <w:rtl w:val="0"/>
        </w:rPr>
        <w:t xml:space="preserve">Dear Sir/Madam, </w:t>
      </w:r>
    </w:p>
    <w:p w:rsidR="00000000" w:rsidDel="00000000" w:rsidP="00000000" w:rsidRDefault="00000000" w:rsidRPr="00000000" w14:paraId="0000000D">
      <w:pPr>
        <w:rPr/>
      </w:pPr>
      <w:r w:rsidDel="00000000" w:rsidR="00000000" w:rsidRPr="00000000">
        <w:rPr>
          <w:rtl w:val="0"/>
        </w:rPr>
        <w:t xml:space="preserve">We hereby solicit your quotation for the supply of Medical furniture and supplies named below to Burebista 93, Chisinau, Moldova</w:t>
      </w:r>
      <w:r w:rsidDel="00000000" w:rsidR="00000000" w:rsidRPr="00000000">
        <w:rPr>
          <w:b w:val="1"/>
          <w:u w:val="single"/>
          <w:rtl w:val="0"/>
        </w:rPr>
        <w:t xml:space="preserve">:</w:t>
      </w:r>
      <w:r w:rsidDel="00000000" w:rsidR="00000000" w:rsidRPr="00000000">
        <w:rPr>
          <w:rtl w:val="0"/>
        </w:rPr>
      </w:r>
    </w:p>
    <w:tbl>
      <w:tblPr>
        <w:tblStyle w:val="Table1"/>
        <w:tblW w:w="9180.000000000002"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7"/>
        <w:gridCol w:w="1804"/>
        <w:gridCol w:w="4523"/>
        <w:gridCol w:w="1137"/>
        <w:gridCol w:w="1109"/>
        <w:tblGridChange w:id="0">
          <w:tblGrid>
            <w:gridCol w:w="607"/>
            <w:gridCol w:w="1804"/>
            <w:gridCol w:w="4523"/>
            <w:gridCol w:w="1137"/>
            <w:gridCol w:w="1109"/>
          </w:tblGrid>
        </w:tblGridChange>
      </w:tblGrid>
      <w:tr>
        <w:trPr>
          <w:cantSplit w:val="0"/>
          <w:trHeight w:val="600" w:hRule="atLeast"/>
          <w:tblHeader w:val="0"/>
        </w:trPr>
        <w:tc>
          <w:tcPr>
            <w:shd w:fill="auto" w:val="clear"/>
            <w:vAlign w:val="center"/>
          </w:tcPr>
          <w:p w:rsidR="00000000" w:rsidDel="00000000" w:rsidP="00000000" w:rsidRDefault="00000000" w:rsidRPr="00000000" w14:paraId="0000000E">
            <w:pPr>
              <w:jc w:val="center"/>
              <w:rPr>
                <w:b w:val="1"/>
                <w:color w:val="000000"/>
              </w:rPr>
            </w:pPr>
            <w:r w:rsidDel="00000000" w:rsidR="00000000" w:rsidRPr="00000000">
              <w:rPr>
                <w:b w:val="1"/>
                <w:color w:val="000000"/>
                <w:rtl w:val="0"/>
              </w:rPr>
              <w:t xml:space="preserve">#</w:t>
            </w:r>
          </w:p>
        </w:tc>
        <w:tc>
          <w:tcPr>
            <w:shd w:fill="auto" w:val="clear"/>
            <w:vAlign w:val="center"/>
          </w:tcPr>
          <w:p w:rsidR="00000000" w:rsidDel="00000000" w:rsidP="00000000" w:rsidRDefault="00000000" w:rsidRPr="00000000" w14:paraId="0000000F">
            <w:pPr>
              <w:jc w:val="center"/>
              <w:rPr>
                <w:b w:val="1"/>
                <w:color w:val="000000"/>
              </w:rPr>
            </w:pPr>
            <w:r w:rsidDel="00000000" w:rsidR="00000000" w:rsidRPr="00000000">
              <w:rPr>
                <w:b w:val="1"/>
                <w:color w:val="000000"/>
                <w:rtl w:val="0"/>
              </w:rPr>
              <w:t xml:space="preserve">Item</w:t>
            </w:r>
          </w:p>
        </w:tc>
        <w:tc>
          <w:tcPr>
            <w:shd w:fill="auto" w:val="clear"/>
            <w:vAlign w:val="center"/>
          </w:tcPr>
          <w:p w:rsidR="00000000" w:rsidDel="00000000" w:rsidP="00000000" w:rsidRDefault="00000000" w:rsidRPr="00000000" w14:paraId="0000001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Description</w:t>
            </w:r>
          </w:p>
        </w:tc>
        <w:tc>
          <w:tcPr>
            <w:shd w:fill="auto" w:val="clear"/>
            <w:vAlign w:val="center"/>
          </w:tcPr>
          <w:p w:rsidR="00000000" w:rsidDel="00000000" w:rsidP="00000000" w:rsidRDefault="00000000" w:rsidRPr="00000000" w14:paraId="00000011">
            <w:pPr>
              <w:jc w:val="center"/>
              <w:rPr>
                <w:b w:val="1"/>
                <w:color w:val="000000"/>
              </w:rPr>
            </w:pPr>
            <w:r w:rsidDel="00000000" w:rsidR="00000000" w:rsidRPr="00000000">
              <w:rPr>
                <w:b w:val="1"/>
                <w:color w:val="000000"/>
                <w:rtl w:val="0"/>
              </w:rPr>
              <w:t xml:space="preserve">Quantity</w:t>
            </w:r>
          </w:p>
        </w:tc>
        <w:tc>
          <w:tcPr>
            <w:shd w:fill="auto" w:val="clear"/>
            <w:vAlign w:val="center"/>
          </w:tcPr>
          <w:p w:rsidR="00000000" w:rsidDel="00000000" w:rsidP="00000000" w:rsidRDefault="00000000" w:rsidRPr="00000000" w14:paraId="00000012">
            <w:pPr>
              <w:jc w:val="center"/>
              <w:rPr>
                <w:b w:val="1"/>
                <w:color w:val="000000"/>
              </w:rPr>
            </w:pPr>
            <w:r w:rsidDel="00000000" w:rsidR="00000000" w:rsidRPr="00000000">
              <w:rPr>
                <w:b w:val="1"/>
                <w:color w:val="000000"/>
                <w:rtl w:val="0"/>
              </w:rPr>
              <w:t xml:space="preserve">Unit of Measure</w:t>
            </w:r>
          </w:p>
        </w:tc>
      </w:tr>
      <w:tr>
        <w:trPr>
          <w:cantSplit w:val="0"/>
          <w:trHeight w:val="600" w:hRule="atLeast"/>
          <w:tblHeader w:val="0"/>
        </w:trPr>
        <w:tc>
          <w:tcPr>
            <w:shd w:fill="auto" w:val="clear"/>
            <w:vAlign w:val="center"/>
          </w:tcPr>
          <w:p w:rsidR="00000000" w:rsidDel="00000000" w:rsidP="00000000" w:rsidRDefault="00000000" w:rsidRPr="00000000" w14:paraId="0000001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01</w:t>
            </w:r>
          </w:p>
        </w:tc>
        <w:tc>
          <w:tcPr>
            <w:shd w:fill="auto" w:val="clear"/>
            <w:vAlign w:val="center"/>
          </w:tcPr>
          <w:p w:rsidR="00000000" w:rsidDel="00000000" w:rsidP="00000000" w:rsidRDefault="00000000" w:rsidRPr="00000000" w14:paraId="0000001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Worktable stainless</w:t>
            </w:r>
          </w:p>
        </w:tc>
        <w:tc>
          <w:tcPr>
            <w:shd w:fill="auto" w:val="clear"/>
            <w:vAlign w:val="center"/>
          </w:tcPr>
          <w:p w:rsidR="00000000" w:rsidDel="00000000" w:rsidP="00000000" w:rsidRDefault="00000000" w:rsidRPr="00000000" w14:paraId="0000001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Overall stainless steel </w:t>
            </w:r>
          </w:p>
          <w:p w:rsidR="00000000" w:rsidDel="00000000" w:rsidP="00000000" w:rsidRDefault="00000000" w:rsidRPr="00000000" w14:paraId="0000001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Popular style, elegant appearance. </w:t>
            </w:r>
          </w:p>
          <w:p w:rsidR="00000000" w:rsidDel="00000000" w:rsidP="00000000" w:rsidRDefault="00000000" w:rsidRPr="00000000" w14:paraId="0000001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Manufactured in High Grade Stainless Steel </w:t>
            </w:r>
          </w:p>
          <w:p w:rsidR="00000000" w:rsidDel="00000000" w:rsidP="00000000" w:rsidRDefault="00000000" w:rsidRPr="00000000" w14:paraId="0000001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High Grade Welded and Polished </w:t>
            </w:r>
          </w:p>
          <w:p w:rsidR="00000000" w:rsidDel="00000000" w:rsidP="00000000" w:rsidRDefault="00000000" w:rsidRPr="00000000" w14:paraId="0000001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Can be customized as customers require</w:t>
            </w:r>
          </w:p>
          <w:p w:rsidR="00000000" w:rsidDel="00000000" w:rsidP="00000000" w:rsidRDefault="00000000" w:rsidRPr="00000000" w14:paraId="0000001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With reinforce bar, which give the table strong enough to support heavy things.</w:t>
            </w:r>
          </w:p>
          <w:p w:rsidR="00000000" w:rsidDel="00000000" w:rsidP="00000000" w:rsidRDefault="00000000" w:rsidRPr="00000000" w14:paraId="0000001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Top shelf without raised edges, creates entirely flat work surface</w:t>
              <w:br w:type="textWrapping"/>
              <w:t xml:space="preserve">Lower shelf with fully flat surface, is fixed to the table frame right above the swivel castors</w:t>
              <w:br w:type="textWrapping"/>
              <w:t xml:space="preserve">Materials:</w:t>
              <w:br w:type="textWrapping"/>
              <w:t xml:space="preserve">High resistance to corrosion (tropical environment)</w:t>
              <w:br w:type="textWrapping"/>
              <w:t xml:space="preserve">Frame and tray: Austenitic stainless steel 18/10</w:t>
            </w:r>
          </w:p>
          <w:p w:rsidR="00000000" w:rsidDel="00000000" w:rsidP="00000000" w:rsidRDefault="00000000" w:rsidRPr="00000000" w14:paraId="0000001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Size-  24"*24"*35"/609*609*890mm</w:t>
            </w:r>
          </w:p>
          <w:p w:rsidR="00000000" w:rsidDel="00000000" w:rsidP="00000000" w:rsidRDefault="00000000" w:rsidRPr="00000000" w14:paraId="0000001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Feet - Adjustable 3cm</w:t>
            </w:r>
          </w:p>
          <w:p w:rsidR="00000000" w:rsidDel="00000000" w:rsidP="00000000" w:rsidRDefault="00000000" w:rsidRPr="00000000" w14:paraId="0000001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Two layer</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2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27</w:t>
            </w:r>
          </w:p>
        </w:tc>
        <w:tc>
          <w:tcPr>
            <w:shd w:fill="auto" w:val="clear"/>
            <w:vAlign w:val="center"/>
          </w:tcPr>
          <w:p w:rsidR="00000000" w:rsidDel="00000000" w:rsidP="00000000" w:rsidRDefault="00000000" w:rsidRPr="00000000" w14:paraId="0000002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Each</w:t>
            </w:r>
          </w:p>
        </w:tc>
      </w:tr>
      <w:tr>
        <w:trPr>
          <w:cantSplit w:val="0"/>
          <w:trHeight w:val="600" w:hRule="atLeast"/>
          <w:tblHeader w:val="0"/>
        </w:trPr>
        <w:tc>
          <w:tcPr>
            <w:shd w:fill="auto" w:val="clear"/>
            <w:vAlign w:val="center"/>
          </w:tcPr>
          <w:p w:rsidR="00000000" w:rsidDel="00000000" w:rsidP="00000000" w:rsidRDefault="00000000" w:rsidRPr="00000000" w14:paraId="0000002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02</w:t>
            </w:r>
          </w:p>
        </w:tc>
        <w:tc>
          <w:tcPr>
            <w:shd w:fill="auto" w:val="clear"/>
            <w:vAlign w:val="center"/>
          </w:tcPr>
          <w:p w:rsidR="00000000" w:rsidDel="00000000" w:rsidP="00000000" w:rsidRDefault="00000000" w:rsidRPr="00000000" w14:paraId="0000002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Revolving Stool</w:t>
            </w:r>
          </w:p>
        </w:tc>
        <w:tc>
          <w:tcPr>
            <w:shd w:fill="auto" w:val="clear"/>
            <w:vAlign w:val="center"/>
          </w:tcPr>
          <w:p w:rsidR="00000000" w:rsidDel="00000000" w:rsidP="00000000" w:rsidRDefault="00000000" w:rsidRPr="00000000" w14:paraId="0000002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Cushioned top</w:t>
            </w:r>
          </w:p>
          <w:p w:rsidR="00000000" w:rsidDel="00000000" w:rsidP="00000000" w:rsidRDefault="00000000" w:rsidRPr="00000000" w14:paraId="0000002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Height adjustable from 450 mm to 680 mm, through threaded screws</w:t>
            </w:r>
          </w:p>
          <w:p w:rsidR="00000000" w:rsidDel="00000000" w:rsidP="00000000" w:rsidRDefault="00000000" w:rsidRPr="00000000" w14:paraId="0000002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Four legged made of 25mm steel tube mounted on rubber shoes</w:t>
            </w:r>
          </w:p>
          <w:p w:rsidR="00000000" w:rsidDel="00000000" w:rsidP="00000000" w:rsidRDefault="00000000" w:rsidRPr="00000000" w14:paraId="0000002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Stainless Steel ring for footrest.</w:t>
            </w:r>
          </w:p>
          <w:p w:rsidR="00000000" w:rsidDel="00000000" w:rsidP="00000000" w:rsidRDefault="00000000" w:rsidRPr="00000000" w14:paraId="0000002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Pre-treated Epoxy powder coated</w:t>
            </w:r>
          </w:p>
          <w:p w:rsidR="00000000" w:rsidDel="00000000" w:rsidP="00000000" w:rsidRDefault="00000000" w:rsidRPr="00000000" w14:paraId="00000029">
            <w:pPr>
              <w:rPr>
                <w:rFonts w:ascii="Calibri" w:cs="Calibri" w:eastAsia="Calibri" w:hAnsi="Calibri"/>
                <w:color w:val="00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2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22</w:t>
            </w:r>
          </w:p>
        </w:tc>
        <w:tc>
          <w:tcPr>
            <w:shd w:fill="auto" w:val="clear"/>
            <w:vAlign w:val="center"/>
          </w:tcPr>
          <w:p w:rsidR="00000000" w:rsidDel="00000000" w:rsidP="00000000" w:rsidRDefault="00000000" w:rsidRPr="00000000" w14:paraId="0000002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Each</w:t>
            </w:r>
          </w:p>
        </w:tc>
      </w:tr>
      <w:tr>
        <w:trPr>
          <w:cantSplit w:val="0"/>
          <w:trHeight w:val="600" w:hRule="atLeast"/>
          <w:tblHeader w:val="0"/>
        </w:trPr>
        <w:tc>
          <w:tcPr>
            <w:shd w:fill="auto" w:val="clear"/>
            <w:vAlign w:val="center"/>
          </w:tcPr>
          <w:p w:rsidR="00000000" w:rsidDel="00000000" w:rsidP="00000000" w:rsidRDefault="00000000" w:rsidRPr="00000000" w14:paraId="0000002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03</w:t>
            </w:r>
          </w:p>
        </w:tc>
        <w:tc>
          <w:tcPr>
            <w:shd w:fill="auto" w:val="clear"/>
            <w:vAlign w:val="center"/>
          </w:tcPr>
          <w:p w:rsidR="00000000" w:rsidDel="00000000" w:rsidP="00000000" w:rsidRDefault="00000000" w:rsidRPr="00000000" w14:paraId="0000002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Medical cabinet instruments with double door glass</w:t>
            </w:r>
          </w:p>
        </w:tc>
        <w:tc>
          <w:tcPr>
            <w:shd w:fill="auto" w:val="clear"/>
            <w:vAlign w:val="center"/>
          </w:tcPr>
          <w:p w:rsidR="00000000" w:rsidDel="00000000" w:rsidP="00000000" w:rsidRDefault="00000000" w:rsidRPr="00000000" w14:paraId="0000002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Cabinet, instruments, double door</w:t>
              <w:br w:type="textWrapping"/>
              <w:t xml:space="preserve">Specifications</w:t>
              <w:br w:type="textWrapping"/>
              <w:t xml:space="preserve">Instruments storage cabinet, double door</w:t>
              <w:br w:type="textWrapping"/>
              <w:t xml:space="preserve">Mounted on 4 sturdy supports, all finished with height adjustable feet</w:t>
              <w:br w:type="textWrapping"/>
              <w:t xml:space="preserve">Recessed safety glass in the doors allows for viewing of cabinet content</w:t>
              <w:br w:type="textWrapping"/>
              <w:t xml:space="preserve">Safety glass is supported by door frame on both sides, leaving no glass edges exposed</w:t>
              <w:br w:type="textWrapping"/>
              <w:t xml:space="preserve">Inside reinforced fixtures facilitate height adjustment of the 4 shelves</w:t>
              <w:br w:type="textWrapping"/>
              <w:t xml:space="preserve">Doors are triple hinged, closed with handle and lockable with key</w:t>
              <w:br w:type="textWrapping"/>
              <w:t xml:space="preserve">Two-point lock, slides in frame at the top and base</w:t>
              <w:br w:type="textWrapping"/>
              <w:t xml:space="preserve">Key is unique for each single cabinet, key-bow folds away from key-blade avoiding breakage when inside lock</w:t>
              <w:br w:type="textWrapping"/>
              <w:t xml:space="preserve">Clearance underneath the cabinet allows for easy cleaning</w:t>
              <w:br w:type="textWrapping"/>
              <w:t xml:space="preserve">Materials:</w:t>
              <w:br w:type="textWrapping"/>
              <w:t xml:space="preserve">High resistance to corrosion (tropical environment)</w:t>
              <w:br w:type="textWrapping"/>
              <w:t xml:space="preserve">Adjustable feet: rubber or nylon</w:t>
              <w:br w:type="textWrapping"/>
              <w:t xml:space="preserve">Frame, side panels, base, top and shelves: epoxy coated plate steel</w:t>
              <w:br w:type="textWrapping"/>
              <w:t xml:space="preserve">Doors: hardened safety glass, grounded edges, with key-lock.</w:t>
              <w:br w:type="textWrapping"/>
              <w:t xml:space="preserve">Dimensions:</w:t>
              <w:br w:type="textWrapping"/>
              <w:t xml:space="preserve">Cabinet, overall: 72-88x36-44x170-210cm (l x w x h)</w:t>
              <w:br w:type="textWrapping"/>
              <w:t xml:space="preserve">Clearance underneath: 9-11cm</w:t>
              <w:br w:type="textWrapping"/>
              <w:t xml:space="preserve">Safety glass: 3.6-4.4mm (thickness)</w:t>
              <w:br w:type="textWrapping"/>
              <w:t xml:space="preserve">Front glass area: 65-75%</w:t>
              <w:br w:type="textWrapping"/>
              <w:t xml:space="preserve">Frame, drawer, door and panels: 1-1.4mm (thickness)</w:t>
              <w:br w:type="textWrapping"/>
              <w:t xml:space="preserve">Door, opening angle: 180 degree</w:t>
              <w:br w:type="textWrapping"/>
              <w:t xml:space="preserve">Carrying capacity, each shelf: 22.5-27.5kg</w:t>
              <w:br w:type="textWrapping"/>
              <w:t xml:space="preserve">Knockdown construction: yes</w:t>
              <w:br w:type="textWrapping"/>
              <w:br w:type="textWrapping"/>
              <w:t xml:space="preserve">Supplied with</w:t>
              <w:br w:type="textWrapping"/>
              <w:t xml:space="preserve">1 x complete set of tools required for assembly</w:t>
              <w:br w:type="textWrapping"/>
              <w:t xml:space="preserve">1 x set of 4 shelves</w:t>
              <w:br w:type="textWrapping"/>
              <w:t xml:space="preserve">1 x set of 2 keys, unique per cabinet</w:t>
              <w:br w:type="textWrapping"/>
              <w:t xml:space="preserve">List of accessories and parts</w:t>
              <w:br w:type="textWrapping"/>
              <w:t xml:space="preserve">Detailed step-by-step instructions for assembly and safe use</w:t>
            </w:r>
          </w:p>
        </w:tc>
        <w:tc>
          <w:tcPr>
            <w:shd w:fill="auto" w:val="clear"/>
            <w:vAlign w:val="center"/>
          </w:tcPr>
          <w:p w:rsidR="00000000" w:rsidDel="00000000" w:rsidP="00000000" w:rsidRDefault="00000000" w:rsidRPr="00000000" w14:paraId="0000002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w:t>
            </w:r>
          </w:p>
        </w:tc>
        <w:tc>
          <w:tcPr>
            <w:shd w:fill="auto" w:val="clear"/>
            <w:vAlign w:val="center"/>
          </w:tcPr>
          <w:p w:rsidR="00000000" w:rsidDel="00000000" w:rsidP="00000000" w:rsidRDefault="00000000" w:rsidRPr="00000000" w14:paraId="0000003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Each</w:t>
            </w:r>
          </w:p>
        </w:tc>
      </w:tr>
      <w:tr>
        <w:trPr>
          <w:cantSplit w:val="0"/>
          <w:trHeight w:val="600" w:hRule="atLeast"/>
          <w:tblHeader w:val="0"/>
        </w:trPr>
        <w:tc>
          <w:tcPr>
            <w:shd w:fill="auto" w:val="clear"/>
            <w:vAlign w:val="center"/>
          </w:tcPr>
          <w:p w:rsidR="00000000" w:rsidDel="00000000" w:rsidP="00000000" w:rsidRDefault="00000000" w:rsidRPr="00000000" w14:paraId="0000003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04</w:t>
            </w:r>
          </w:p>
        </w:tc>
        <w:tc>
          <w:tcPr>
            <w:shd w:fill="auto" w:val="clear"/>
            <w:vAlign w:val="center"/>
          </w:tcPr>
          <w:p w:rsidR="00000000" w:rsidDel="00000000" w:rsidP="00000000" w:rsidRDefault="00000000" w:rsidRPr="00000000" w14:paraId="0000003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Medical cabinet instruments with double door close</w:t>
            </w:r>
          </w:p>
        </w:tc>
        <w:tc>
          <w:tcPr>
            <w:shd w:fill="auto" w:val="clear"/>
            <w:vAlign w:val="center"/>
          </w:tcPr>
          <w:p w:rsidR="00000000" w:rsidDel="00000000" w:rsidP="00000000" w:rsidRDefault="00000000" w:rsidRPr="00000000" w14:paraId="0000003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Cabinet, medicine, double door</w:t>
              <w:br w:type="textWrapping"/>
              <w:t xml:space="preserve">Specifications</w:t>
              <w:br w:type="textWrapping"/>
              <w:t xml:space="preserve">Medicine storage cabinet, double door</w:t>
              <w:br w:type="textWrapping"/>
              <w:t xml:space="preserve">Mounted on 4 sturdy supports, all finished with height adjustable feet</w:t>
              <w:br w:type="textWrapping"/>
              <w:t xml:space="preserve">Plain side panels and doors, block view on cabinet content</w:t>
              <w:br w:type="textWrapping"/>
              <w:t xml:space="preserve">Inside reinforced fixtures facilitate height adjustment of the 4 shelves</w:t>
              <w:br w:type="textWrapping"/>
              <w:t xml:space="preserve">Doors are triple hinged, and lockable with key</w:t>
              <w:br w:type="textWrapping"/>
              <w:t xml:space="preserve">Two-point lock, slides in frame at the top and base</w:t>
              <w:br w:type="textWrapping"/>
              <w:t xml:space="preserve">Built-in, separately key-lockable controlled medicines compartment</w:t>
              <w:br w:type="textWrapping"/>
              <w:t xml:space="preserve">Controlled medicines compartment door, double hinged</w:t>
              <w:br w:type="textWrapping"/>
              <w:t xml:space="preserve">One-point lock, slides in the side of the frame</w:t>
              <w:br w:type="textWrapping"/>
              <w:t xml:space="preserve">All doors have recessed finger grip-hold along their entirely length, leaving front flat</w:t>
              <w:br w:type="textWrapping"/>
              <w:t xml:space="preserve">Both keys are unique for each single cabinet, key-bow folds away from key-blade avoiding breakage when inside lock</w:t>
              <w:br w:type="textWrapping"/>
              <w:t xml:space="preserve">Clearance underneath the cabinet allows for easy cleaning</w:t>
              <w:br w:type="textWrapping"/>
              <w:t xml:space="preserve">Materials:</w:t>
              <w:br w:type="textWrapping"/>
              <w:t xml:space="preserve">High resistance to corrosion (tropical environment)</w:t>
              <w:br w:type="textWrapping"/>
              <w:t xml:space="preserve">Adjustable feet: rubber or nylon</w:t>
              <w:br w:type="textWrapping"/>
              <w:t xml:space="preserve">Frame, panels, base, top and shelves: epoxy coated plate steel</w:t>
              <w:br w:type="textWrapping"/>
              <w:t xml:space="preserve">Doors and controlled medicines compartment: epoxy coated plate steel</w:t>
              <w:br w:type="textWrapping"/>
              <w:t xml:space="preserve">Dimensions:</w:t>
              <w:br w:type="textWrapping"/>
              <w:t xml:space="preserve">Cabinet, overall: 72-88x36-44x170-210cm (l x w x h)</w:t>
              <w:br w:type="textWrapping"/>
              <w:t xml:space="preserve">Clearance underneath: 9-11cm</w:t>
              <w:br w:type="textWrapping"/>
              <w:t xml:space="preserve">Controlled medicines compartment: 27-33x27-33x27-33cm (l x w x h)</w:t>
              <w:br w:type="textWrapping"/>
              <w:t xml:space="preserve">Frame, drawer, door and panels: 1-1.4mm (thickness)</w:t>
              <w:br w:type="textWrapping"/>
              <w:t xml:space="preserve">Door, opening angle: 180 degree</w:t>
              <w:br w:type="textWrapping"/>
              <w:t xml:space="preserve">Carrying capacity, each shelf: 22-30kg</w:t>
              <w:br w:type="textWrapping"/>
              <w:t xml:space="preserve">Knockdown construction: yes</w:t>
              <w:br w:type="textWrapping"/>
              <w:br w:type="textWrapping"/>
              <w:t xml:space="preserve">Supplied with</w:t>
              <w:br w:type="textWrapping"/>
              <w:t xml:space="preserve">1 x complete set of tools required for assembly</w:t>
              <w:br w:type="textWrapping"/>
              <w:t xml:space="preserve">1 x set of 4 shelves</w:t>
              <w:br w:type="textWrapping"/>
              <w:t xml:space="preserve">1 x set of 2 keys, unique per cabinet</w:t>
              <w:br w:type="textWrapping"/>
              <w:t xml:space="preserve">1 x set of 2 keys, unique per controlled medicines compartment</w:t>
              <w:br w:type="textWrapping"/>
              <w:t xml:space="preserve">List of accessories and parts</w:t>
              <w:br w:type="textWrapping"/>
              <w:t xml:space="preserve">Detailed step-by-step instructions for assembly and safe use</w:t>
            </w:r>
          </w:p>
        </w:tc>
        <w:tc>
          <w:tcPr>
            <w:shd w:fill="auto" w:val="clear"/>
            <w:vAlign w:val="center"/>
          </w:tcPr>
          <w:p w:rsidR="00000000" w:rsidDel="00000000" w:rsidP="00000000" w:rsidRDefault="00000000" w:rsidRPr="00000000" w14:paraId="0000003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19</w:t>
            </w:r>
          </w:p>
        </w:tc>
        <w:tc>
          <w:tcPr>
            <w:shd w:fill="auto" w:val="clear"/>
            <w:vAlign w:val="center"/>
          </w:tcPr>
          <w:p w:rsidR="00000000" w:rsidDel="00000000" w:rsidP="00000000" w:rsidRDefault="00000000" w:rsidRPr="00000000" w14:paraId="0000003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Each</w:t>
            </w:r>
          </w:p>
        </w:tc>
      </w:tr>
      <w:tr>
        <w:trPr>
          <w:cantSplit w:val="0"/>
          <w:trHeight w:val="600" w:hRule="atLeast"/>
          <w:tblHeader w:val="0"/>
        </w:trPr>
        <w:tc>
          <w:tcPr>
            <w:shd w:fill="auto" w:val="clear"/>
            <w:vAlign w:val="center"/>
          </w:tcPr>
          <w:p w:rsidR="00000000" w:rsidDel="00000000" w:rsidP="00000000" w:rsidRDefault="00000000" w:rsidRPr="00000000" w14:paraId="0000003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05</w:t>
            </w:r>
          </w:p>
        </w:tc>
        <w:tc>
          <w:tcPr>
            <w:shd w:fill="auto" w:val="clear"/>
            <w:vAlign w:val="center"/>
          </w:tcPr>
          <w:p w:rsidR="00000000" w:rsidDel="00000000" w:rsidP="00000000" w:rsidRDefault="00000000" w:rsidRPr="00000000" w14:paraId="0000003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IV stands</w:t>
            </w:r>
          </w:p>
        </w:tc>
        <w:tc>
          <w:tcPr>
            <w:shd w:fill="auto" w:val="clear"/>
            <w:vAlign w:val="center"/>
          </w:tcPr>
          <w:p w:rsidR="00000000" w:rsidDel="00000000" w:rsidP="00000000" w:rsidRDefault="00000000" w:rsidRPr="00000000" w14:paraId="0000003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Stand, infusion, double hook, on castors</w:t>
              <w:br w:type="textWrapping"/>
              <w:t xml:space="preserve">Specifications</w:t>
              <w:br w:type="textWrapping"/>
              <w:t xml:space="preserve">Movable height adjustable infusion stand</w:t>
              <w:br w:type="textWrapping"/>
              <w:t xml:space="preserve">Heavy carriage mounted on 5 swivel castors</w:t>
              <w:br w:type="textWrapping"/>
              <w:t xml:space="preserve">Lower-end support column is deep and securely fixed into the carriage-base</w:t>
              <w:br w:type="textWrapping"/>
              <w:t xml:space="preserve">Solid manual lever at the upper-end of the support column, allows setting telescopic upper part at the required height</w:t>
              <w:br w:type="textWrapping"/>
              <w:t xml:space="preserve">A brake prevents exceeding the maximum height setting</w:t>
              <w:br w:type="textWrapping"/>
              <w:t xml:space="preserve">Double hook fixed at the top of telescopic rod</w:t>
              <w:br w:type="textWrapping"/>
              <w:t xml:space="preserve">Materials:</w:t>
              <w:br w:type="textWrapping"/>
              <w:t xml:space="preserve">High resistance to corrosion (tropical environment)</w:t>
              <w:br w:type="textWrapping"/>
              <w:t xml:space="preserve">Support and telescopic column: Austenitic stainless steel 18/10</w:t>
              <w:br w:type="textWrapping"/>
              <w:t xml:space="preserve">Carriage-base: single molded unit, polypropylene</w:t>
              <w:br w:type="textWrapping"/>
              <w:t xml:space="preserve">Caster frame/bracket: polypropylene or nylon</w:t>
              <w:br w:type="textWrapping"/>
              <w:t xml:space="preserve">Wheel bearing: polypropylene or nylon</w:t>
              <w:br w:type="textWrapping"/>
              <w:t xml:space="preserve">Castor fixation into carriage base: stainless steel</w:t>
              <w:br w:type="textWrapping"/>
              <w:t xml:space="preserve">Dimensions:</w:t>
              <w:br w:type="textWrapping"/>
              <w:t xml:space="preserve">Height, adjustable: 140-200 cm</w:t>
              <w:br w:type="textWrapping"/>
              <w:t xml:space="preserve">Carriage-base, diameter: 54-66cm</w:t>
              <w:br w:type="textWrapping"/>
              <w:t xml:space="preserve">Support column: 2.7-3.3cm (outside, across), 1.35-1.65mm (thickness)</w:t>
              <w:br w:type="textWrapping"/>
              <w:t xml:space="preserve">Telescopic upper part: 2.25-2.75cm (outside, across), 1.35-1.65mm (thickness)</w:t>
              <w:br w:type="textWrapping"/>
              <w:t xml:space="preserve">Swivel castor twin-wheel: 3.6-4.4 x 4.5-5.5cm (w x diameter)</w:t>
              <w:br w:type="textWrapping"/>
              <w:t xml:space="preserve">Carrying capacity: 1.8-2.2 x 4.5-5.5kg</w:t>
              <w:br w:type="textWrapping"/>
              <w:t xml:space="preserve">Knockdown construction: yes</w:t>
              <w:br w:type="textWrapping"/>
              <w:br w:type="textWrapping"/>
              <w:t xml:space="preserve">Supplied with</w:t>
              <w:br w:type="textWrapping"/>
              <w:t xml:space="preserve">1 x complete set of tools required for assembly</w:t>
              <w:br w:type="textWrapping"/>
              <w:t xml:space="preserve">List of accessories and parts</w:t>
            </w:r>
          </w:p>
        </w:tc>
        <w:tc>
          <w:tcPr>
            <w:shd w:fill="auto" w:val="clear"/>
            <w:vAlign w:val="center"/>
          </w:tcPr>
          <w:p w:rsidR="00000000" w:rsidDel="00000000" w:rsidP="00000000" w:rsidRDefault="00000000" w:rsidRPr="00000000" w14:paraId="0000003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55</w:t>
            </w:r>
          </w:p>
        </w:tc>
        <w:tc>
          <w:tcPr>
            <w:shd w:fill="auto" w:val="clear"/>
            <w:vAlign w:val="center"/>
          </w:tcPr>
          <w:p w:rsidR="00000000" w:rsidDel="00000000" w:rsidP="00000000" w:rsidRDefault="00000000" w:rsidRPr="00000000" w14:paraId="0000003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Each</w:t>
            </w:r>
          </w:p>
        </w:tc>
      </w:tr>
      <w:tr>
        <w:trPr>
          <w:cantSplit w:val="0"/>
          <w:trHeight w:val="600" w:hRule="atLeast"/>
          <w:tblHeader w:val="0"/>
        </w:trPr>
        <w:tc>
          <w:tcPr>
            <w:shd w:fill="auto" w:val="clear"/>
            <w:vAlign w:val="center"/>
          </w:tcPr>
          <w:p w:rsidR="00000000" w:rsidDel="00000000" w:rsidP="00000000" w:rsidRDefault="00000000" w:rsidRPr="00000000" w14:paraId="0000003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06</w:t>
            </w:r>
          </w:p>
        </w:tc>
        <w:tc>
          <w:tcPr>
            <w:shd w:fill="auto" w:val="clear"/>
            <w:vAlign w:val="center"/>
          </w:tcPr>
          <w:p w:rsidR="00000000" w:rsidDel="00000000" w:rsidP="00000000" w:rsidRDefault="00000000" w:rsidRPr="00000000" w14:paraId="0000003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Foot stool two steps</w:t>
            </w:r>
          </w:p>
        </w:tc>
        <w:tc>
          <w:tcPr>
            <w:shd w:fill="auto" w:val="clear"/>
            <w:vAlign w:val="center"/>
          </w:tcPr>
          <w:p w:rsidR="00000000" w:rsidDel="00000000" w:rsidP="00000000" w:rsidRDefault="00000000" w:rsidRPr="00000000" w14:paraId="0000003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Footstool, two steps</w:t>
              <w:br w:type="textWrapping"/>
              <w:t xml:space="preserve">Specifications</w:t>
              <w:br w:type="textWrapping"/>
              <w:t xml:space="preserve">Sturdy 2 step level footstool</w:t>
              <w:br w:type="textWrapping"/>
              <w:t xml:space="preserve">Mounted on robust supporting legs spaciously arranged for maximal stability</w:t>
              <w:br w:type="textWrapping"/>
              <w:t xml:space="preserve">Steps with embossed anti-slip pattern, and feet finished with heavy duty anti-slip rubber ends</w:t>
              <w:br w:type="textWrapping"/>
              <w:t xml:space="preserve">Transfer bars connect all lower distal portions of the supports, providing maximal structural strength</w:t>
              <w:br w:type="textWrapping"/>
              <w:t xml:space="preserve">Materials:</w:t>
              <w:br w:type="textWrapping"/>
              <w:t xml:space="preserve">High resistance to corrosion (tropical environment)</w:t>
              <w:br w:type="textWrapping"/>
              <w:t xml:space="preserve">Anti-slip feet: rubber</w:t>
              <w:br w:type="textWrapping"/>
              <w:t xml:space="preserve">Frame: epoxy coated or chrome plated tubular steel</w:t>
              <w:br w:type="textWrapping"/>
              <w:t xml:space="preserve">Steps: heavy duty solid plastic</w:t>
              <w:br w:type="textWrapping"/>
              <w:t xml:space="preserve">Dimensions:</w:t>
              <w:br w:type="textWrapping"/>
              <w:t xml:space="preserve">Footstool, overall: 56-68x34-42x38-46cm (l x w x h)</w:t>
              <w:br w:type="textWrapping"/>
              <w:t xml:space="preserve">Frame: 2.5-3.5cm (outside, across), 1.2-1.8mm (thickness)</w:t>
              <w:br w:type="textWrapping"/>
              <w:t xml:space="preserve">Carrying capacity: 90-110kg</w:t>
              <w:br w:type="textWrapping"/>
              <w:t xml:space="preserve">Knockdown construction: yes</w:t>
              <w:br w:type="textWrapping"/>
              <w:br w:type="textWrapping"/>
              <w:t xml:space="preserve">Supplied with</w:t>
              <w:br w:type="textWrapping"/>
              <w:t xml:space="preserve">1 x complete set of tools required for assembly</w:t>
              <w:br w:type="textWrapping"/>
              <w:t xml:space="preserve">List of accessories and parts</w:t>
              <w:br w:type="textWrapping"/>
              <w:t xml:space="preserve">Detailed step-by-step instructions for assembly and safe use, text-free pictorial based (i.e. line-drawings only)</w:t>
            </w:r>
          </w:p>
          <w:p w:rsidR="00000000" w:rsidDel="00000000" w:rsidP="00000000" w:rsidRDefault="00000000" w:rsidRPr="00000000" w14:paraId="0000003E">
            <w:pPr>
              <w:rPr>
                <w:rFonts w:ascii="Calibri" w:cs="Calibri" w:eastAsia="Calibri" w:hAnsi="Calibri"/>
                <w:color w:val="00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3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w:t>
            </w:r>
          </w:p>
        </w:tc>
        <w:tc>
          <w:tcPr>
            <w:shd w:fill="auto" w:val="clear"/>
            <w:vAlign w:val="center"/>
          </w:tcPr>
          <w:p w:rsidR="00000000" w:rsidDel="00000000" w:rsidP="00000000" w:rsidRDefault="00000000" w:rsidRPr="00000000" w14:paraId="0000004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Each</w:t>
            </w:r>
          </w:p>
        </w:tc>
      </w:tr>
      <w:tr>
        <w:trPr>
          <w:cantSplit w:val="0"/>
          <w:trHeight w:val="600" w:hRule="atLeast"/>
          <w:tblHeader w:val="0"/>
        </w:trPr>
        <w:tc>
          <w:tcPr>
            <w:shd w:fill="auto" w:val="clear"/>
            <w:vAlign w:val="center"/>
          </w:tcPr>
          <w:p w:rsidR="00000000" w:rsidDel="00000000" w:rsidP="00000000" w:rsidRDefault="00000000" w:rsidRPr="00000000" w14:paraId="0000004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07</w:t>
            </w:r>
          </w:p>
        </w:tc>
        <w:tc>
          <w:tcPr>
            <w:shd w:fill="auto" w:val="clear"/>
            <w:vAlign w:val="center"/>
          </w:tcPr>
          <w:p w:rsidR="00000000" w:rsidDel="00000000" w:rsidP="00000000" w:rsidRDefault="00000000" w:rsidRPr="00000000" w14:paraId="0000004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Bedside cabinet</w:t>
            </w:r>
          </w:p>
        </w:tc>
        <w:tc>
          <w:tcPr>
            <w:shd w:fill="auto" w:val="clear"/>
            <w:vAlign w:val="center"/>
          </w:tcPr>
          <w:p w:rsidR="00000000" w:rsidDel="00000000" w:rsidP="00000000" w:rsidRDefault="00000000" w:rsidRPr="00000000" w14:paraId="0000004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Movable basic patient bedside cabinet</w:t>
              <w:br w:type="textWrapping"/>
              <w:t xml:space="preserve">Mounted on 4 swivel castors, of which two with brake</w:t>
              <w:br w:type="textWrapping"/>
              <w:t xml:space="preserve">Lower part: storage compartment with one fixed shelf, closed with door</w:t>
              <w:br w:type="textWrapping"/>
              <w:t xml:space="preserve">Upper part: drawer, lockable with key</w:t>
              <w:br w:type="textWrapping"/>
              <w:t xml:space="preserve">Key is unique for each single cabinet, key-bow folds away from key-blade avoiding breakage when inside lock</w:t>
              <w:br w:type="textWrapping"/>
              <w:t xml:space="preserve">One side rail handle allows for easy repositioning</w:t>
              <w:br w:type="textWrapping"/>
              <w:t xml:space="preserve">Both castors with brake are mounted at the push-bar handle side</w:t>
              <w:br w:type="textWrapping"/>
              <w:t xml:space="preserve">Drawers and cabinet have recessed finger grip-hold, leaving front entirely flat</w:t>
              <w:br w:type="textWrapping"/>
              <w:br w:type="textWrapping"/>
              <w:t xml:space="preserve">Materials:</w:t>
              <w:br w:type="textWrapping"/>
              <w:t xml:space="preserve">High resistance to corrosion (tropical environment).</w:t>
              <w:br w:type="textWrapping"/>
              <w:t xml:space="preserve">Frame, side panels, base, top, door and shelf: epoxy coated plate steel.</w:t>
              <w:br w:type="textWrapping"/>
              <w:t xml:space="preserve">Top has smooth finishing allowing for easy cleaning.</w:t>
              <w:br w:type="textWrapping"/>
              <w:t xml:space="preserve">Caster frame/bracket: nylon.</w:t>
              <w:br w:type="textWrapping"/>
              <w:t xml:space="preserve">Caster brake: total-lock type (wheel and rotational lock).</w:t>
              <w:br w:type="textWrapping"/>
              <w:t xml:space="preserve">Better: caster wheel: single or double wheels, mold-on type, non-hooded (for easy maintenance)</w:t>
              <w:br w:type="textWrapping"/>
              <w:br w:type="textWrapping"/>
              <w:t xml:space="preserve">Dimensions:</w:t>
              <w:br w:type="textWrapping"/>
              <w:t xml:space="preserve">Cabinet, overall: 40-43 x 40-43 x 79-86cm (l x w x h)</w:t>
              <w:br w:type="textWrapping"/>
              <w:t xml:space="preserve">Frame, drawer, door and panels: 1-1.2mm thickness</w:t>
              <w:br w:type="textWrapping"/>
              <w:t xml:space="preserve">Door, opening angle: 120-150 degree</w:t>
              <w:br w:type="textWrapping"/>
              <w:t xml:space="preserve">Swivel castor wheel: 2-4.5 x 5-7.5 cm (w x diameter)</w:t>
              <w:br w:type="textWrapping"/>
              <w:t xml:space="preserve">Carrying capacity: 30-35 kg</w:t>
              <w:br w:type="textWrapping"/>
              <w:t xml:space="preserve">Knockdown construction: no</w:t>
            </w:r>
          </w:p>
        </w:tc>
        <w:tc>
          <w:tcPr>
            <w:shd w:fill="auto" w:val="clear"/>
            <w:vAlign w:val="center"/>
          </w:tcPr>
          <w:p w:rsidR="00000000" w:rsidDel="00000000" w:rsidP="00000000" w:rsidRDefault="00000000" w:rsidRPr="00000000" w14:paraId="0000004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shd w:fill="auto" w:val="clear"/>
            <w:vAlign w:val="center"/>
          </w:tcPr>
          <w:p w:rsidR="00000000" w:rsidDel="00000000" w:rsidP="00000000" w:rsidRDefault="00000000" w:rsidRPr="00000000" w14:paraId="0000004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Each</w:t>
            </w:r>
          </w:p>
        </w:tc>
      </w:tr>
      <w:tr>
        <w:trPr>
          <w:cantSplit w:val="0"/>
          <w:trHeight w:val="600" w:hRule="atLeast"/>
          <w:tblHeader w:val="0"/>
        </w:trPr>
        <w:tc>
          <w:tcPr>
            <w:shd w:fill="auto" w:val="clear"/>
            <w:vAlign w:val="center"/>
          </w:tcPr>
          <w:p w:rsidR="00000000" w:rsidDel="00000000" w:rsidP="00000000" w:rsidRDefault="00000000" w:rsidRPr="00000000" w14:paraId="0000004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08</w:t>
            </w:r>
          </w:p>
        </w:tc>
        <w:tc>
          <w:tcPr>
            <w:shd w:fill="auto" w:val="clear"/>
            <w:vAlign w:val="center"/>
          </w:tcPr>
          <w:p w:rsidR="00000000" w:rsidDel="00000000" w:rsidP="00000000" w:rsidRDefault="00000000" w:rsidRPr="00000000" w14:paraId="0000004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Overbed table</w:t>
            </w:r>
          </w:p>
        </w:tc>
        <w:tc>
          <w:tcPr>
            <w:shd w:fill="auto" w:val="clear"/>
            <w:vAlign w:val="center"/>
          </w:tcPr>
          <w:p w:rsidR="00000000" w:rsidDel="00000000" w:rsidP="00000000" w:rsidRDefault="00000000" w:rsidRPr="00000000" w14:paraId="0000004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Overbed table with PE table top           </w:t>
            </w:r>
          </w:p>
          <w:p w:rsidR="00000000" w:rsidDel="00000000" w:rsidP="00000000" w:rsidRDefault="00000000" w:rsidRPr="00000000" w14:paraId="0000004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Size: 920mm X 400mm × 740 / 1115 mm.</w:t>
            </w:r>
          </w:p>
          <w:p w:rsidR="00000000" w:rsidDel="00000000" w:rsidP="00000000" w:rsidRDefault="00000000" w:rsidRPr="00000000" w14:paraId="0000004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Framework is made of Epoxy steel.</w:t>
            </w:r>
          </w:p>
          <w:p w:rsidR="00000000" w:rsidDel="00000000" w:rsidP="00000000" w:rsidRDefault="00000000" w:rsidRPr="00000000" w14:paraId="0000004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Aluminium column lift system, Adjustable height with gas spring</w:t>
            </w:r>
          </w:p>
          <w:p w:rsidR="00000000" w:rsidDel="00000000" w:rsidP="00000000" w:rsidRDefault="00000000" w:rsidRPr="00000000" w14:paraId="0000004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 Swivel castor all with brake</w:t>
            </w:r>
          </w:p>
        </w:tc>
        <w:tc>
          <w:tcPr>
            <w:shd w:fill="auto" w:val="clear"/>
            <w:vAlign w:val="center"/>
          </w:tcPr>
          <w:p w:rsidR="00000000" w:rsidDel="00000000" w:rsidP="00000000" w:rsidRDefault="00000000" w:rsidRPr="00000000" w14:paraId="0000004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44</w:t>
            </w:r>
          </w:p>
        </w:tc>
        <w:tc>
          <w:tcPr>
            <w:shd w:fill="auto" w:val="clear"/>
            <w:vAlign w:val="center"/>
          </w:tcPr>
          <w:p w:rsidR="00000000" w:rsidDel="00000000" w:rsidP="00000000" w:rsidRDefault="00000000" w:rsidRPr="00000000" w14:paraId="0000004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Each</w:t>
            </w:r>
          </w:p>
        </w:tc>
      </w:tr>
      <w:tr>
        <w:trPr>
          <w:cantSplit w:val="0"/>
          <w:trHeight w:val="600" w:hRule="atLeast"/>
          <w:tblHeader w:val="0"/>
        </w:trPr>
        <w:tc>
          <w:tcPr>
            <w:shd w:fill="auto" w:val="clear"/>
            <w:vAlign w:val="center"/>
          </w:tcPr>
          <w:p w:rsidR="00000000" w:rsidDel="00000000" w:rsidP="00000000" w:rsidRDefault="00000000" w:rsidRPr="00000000" w14:paraId="0000004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09</w:t>
            </w:r>
          </w:p>
        </w:tc>
        <w:tc>
          <w:tcPr>
            <w:shd w:fill="auto" w:val="clear"/>
            <w:vAlign w:val="center"/>
          </w:tcPr>
          <w:p w:rsidR="00000000" w:rsidDel="00000000" w:rsidP="00000000" w:rsidRDefault="00000000" w:rsidRPr="00000000" w14:paraId="0000005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Stackable Chairs (waiting room/patient)</w:t>
            </w:r>
          </w:p>
        </w:tc>
        <w:tc>
          <w:tcPr>
            <w:shd w:fill="auto" w:val="clear"/>
          </w:tcPr>
          <w:p w:rsidR="00000000" w:rsidDel="00000000" w:rsidP="00000000" w:rsidRDefault="00000000" w:rsidRPr="00000000" w14:paraId="0000005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Multifunctional chairs</w:t>
            </w:r>
          </w:p>
          <w:p w:rsidR="00000000" w:rsidDel="00000000" w:rsidP="00000000" w:rsidRDefault="00000000" w:rsidRPr="00000000" w14:paraId="0000005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stackable design </w:t>
            </w:r>
          </w:p>
          <w:p w:rsidR="00000000" w:rsidDel="00000000" w:rsidP="00000000" w:rsidRDefault="00000000" w:rsidRPr="00000000" w14:paraId="0000005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Washable decorated with high grade PU leather</w:t>
            </w:r>
          </w:p>
          <w:p w:rsidR="00000000" w:rsidDel="00000000" w:rsidP="00000000" w:rsidRDefault="00000000" w:rsidRPr="00000000" w14:paraId="0000005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Size: 22.5’’Wx24.5’’Dx31.5’’H. </w:t>
            </w:r>
            <w:r w:rsidDel="00000000" w:rsidR="00000000" w:rsidRPr="00000000">
              <w:drawing>
                <wp:anchor allowOverlap="1" behindDoc="0" distB="0" distT="0" distL="114300" distR="114300" hidden="0" layoutInCell="1" locked="0" relativeHeight="0" simplePos="0">
                  <wp:simplePos x="0" y="0"/>
                  <wp:positionH relativeFrom="column">
                    <wp:posOffset>1885315</wp:posOffset>
                  </wp:positionH>
                  <wp:positionV relativeFrom="paragraph">
                    <wp:posOffset>172085</wp:posOffset>
                  </wp:positionV>
                  <wp:extent cx="730250" cy="841375"/>
                  <wp:effectExtent b="0" l="0" r="0" t="0"/>
                  <wp:wrapNone/>
                  <wp:docPr id="86"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730250" cy="841375"/>
                          </a:xfrm>
                          <a:prstGeom prst="rect"/>
                          <a:ln/>
                        </pic:spPr>
                      </pic:pic>
                    </a:graphicData>
                  </a:graphic>
                </wp:anchor>
              </w:drawing>
            </w:r>
          </w:p>
          <w:p w:rsidR="00000000" w:rsidDel="00000000" w:rsidP="00000000" w:rsidRDefault="00000000" w:rsidRPr="00000000" w14:paraId="0000005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Metal frame, sturdy and durable. </w:t>
            </w:r>
          </w:p>
          <w:p w:rsidR="00000000" w:rsidDel="00000000" w:rsidP="00000000" w:rsidRDefault="00000000" w:rsidRPr="00000000" w14:paraId="0000005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Hold up 350 lbs.</w:t>
            </w:r>
          </w:p>
          <w:p w:rsidR="00000000" w:rsidDel="00000000" w:rsidP="00000000" w:rsidRDefault="00000000" w:rsidRPr="00000000" w14:paraId="0000005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A">
            <w:pPr>
              <w:rPr>
                <w:rFonts w:ascii="Calibri" w:cs="Calibri" w:eastAsia="Calibri" w:hAnsi="Calibri"/>
                <w:color w:val="00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5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127</w:t>
            </w:r>
          </w:p>
        </w:tc>
        <w:tc>
          <w:tcPr>
            <w:shd w:fill="auto" w:val="clear"/>
            <w:vAlign w:val="center"/>
          </w:tcPr>
          <w:p w:rsidR="00000000" w:rsidDel="00000000" w:rsidP="00000000" w:rsidRDefault="00000000" w:rsidRPr="00000000" w14:paraId="0000005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Each</w:t>
            </w:r>
          </w:p>
        </w:tc>
      </w:tr>
      <w:tr>
        <w:trPr>
          <w:cantSplit w:val="0"/>
          <w:trHeight w:val="600" w:hRule="atLeast"/>
          <w:tblHeader w:val="0"/>
        </w:trPr>
        <w:tc>
          <w:tcPr>
            <w:shd w:fill="auto" w:val="clear"/>
            <w:vAlign w:val="center"/>
          </w:tcPr>
          <w:p w:rsidR="00000000" w:rsidDel="00000000" w:rsidP="00000000" w:rsidRDefault="00000000" w:rsidRPr="00000000" w14:paraId="0000005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w:t>
            </w:r>
          </w:p>
        </w:tc>
        <w:tc>
          <w:tcPr>
            <w:shd w:fill="auto" w:val="clear"/>
            <w:vAlign w:val="center"/>
          </w:tcPr>
          <w:p w:rsidR="00000000" w:rsidDel="00000000" w:rsidP="00000000" w:rsidRDefault="00000000" w:rsidRPr="00000000" w14:paraId="0000005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Executive chairs</w:t>
            </w:r>
          </w:p>
        </w:tc>
        <w:tc>
          <w:tcPr>
            <w:shd w:fill="auto" w:val="clear"/>
          </w:tcPr>
          <w:p w:rsidR="00000000" w:rsidDel="00000000" w:rsidP="00000000" w:rsidRDefault="00000000" w:rsidRPr="00000000" w14:paraId="0000005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Seat and backrest follow the movements of the user synchronously thus ensuring the correct seated posture. Infinite adjustment of the backrest counter pressure by means of side tension control, for body weight of approximately 125kg. The synchronise movement can be locked in five positions. Seat depth adjustment (5.0cm) by means of sliding seat (can be locked in five positions) Seat tilt adjustment (-1 or -4 degrees) </w:t>
            </w:r>
          </w:p>
          <w:p w:rsidR="00000000" w:rsidDel="00000000" w:rsidP="00000000" w:rsidRDefault="00000000" w:rsidRPr="00000000" w14:paraId="0000006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Armrests, High backrest, breathable, dampness regulative mesh material made of 100% Polyester, Base type F aluminium die cast 70cm black (RAL 9011) or optionally against surcharge, Type F, polished aluminium die cast 70cm. </w:t>
            </w:r>
          </w:p>
          <w:p w:rsidR="00000000" w:rsidDel="00000000" w:rsidP="00000000" w:rsidRDefault="00000000" w:rsidRPr="00000000" w14:paraId="0000006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drawing>
                <wp:inline distB="0" distT="0" distL="0" distR="0">
                  <wp:extent cx="2791589" cy="1733100"/>
                  <wp:effectExtent b="0" l="0" r="0" t="0"/>
                  <wp:docPr descr="Diagram&#10;&#10;Description automatically generated" id="84" name="image5.png"/>
                  <a:graphic>
                    <a:graphicData uri="http://schemas.openxmlformats.org/drawingml/2006/picture">
                      <pic:pic>
                        <pic:nvPicPr>
                          <pic:cNvPr descr="Diagram&#10;&#10;Description automatically generated" id="0" name="image5.png"/>
                          <pic:cNvPicPr preferRelativeResize="0"/>
                        </pic:nvPicPr>
                        <pic:blipFill>
                          <a:blip r:embed="rId8"/>
                          <a:srcRect b="0" l="0" r="0" t="0"/>
                          <a:stretch>
                            <a:fillRect/>
                          </a:stretch>
                        </pic:blipFill>
                        <pic:spPr>
                          <a:xfrm>
                            <a:off x="0" y="0"/>
                            <a:ext cx="2791589" cy="1733100"/>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rPr>
                <w:rFonts w:ascii="Calibri" w:cs="Calibri" w:eastAsia="Calibri" w:hAnsi="Calibri"/>
                <w:color w:val="00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6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w:t>
            </w:r>
          </w:p>
        </w:tc>
        <w:tc>
          <w:tcPr>
            <w:shd w:fill="auto" w:val="clear"/>
            <w:vAlign w:val="center"/>
          </w:tcPr>
          <w:p w:rsidR="00000000" w:rsidDel="00000000" w:rsidP="00000000" w:rsidRDefault="00000000" w:rsidRPr="00000000" w14:paraId="00000065">
            <w:pPr>
              <w:jc w:val="center"/>
              <w:rPr>
                <w:rFonts w:ascii="Calibri" w:cs="Calibri" w:eastAsia="Calibri" w:hAnsi="Calibri"/>
                <w:color w:val="000000"/>
                <w:sz w:val="22"/>
                <w:szCs w:val="22"/>
              </w:rPr>
            </w:pPr>
            <w:r w:rsidDel="00000000" w:rsidR="00000000" w:rsidRPr="00000000">
              <w:rPr>
                <w:rtl w:val="0"/>
              </w:rPr>
            </w:r>
          </w:p>
        </w:tc>
      </w:tr>
      <w:tr>
        <w:trPr>
          <w:cantSplit w:val="0"/>
          <w:trHeight w:val="600" w:hRule="atLeast"/>
          <w:tblHeader w:val="0"/>
        </w:trPr>
        <w:tc>
          <w:tcPr>
            <w:shd w:fill="auto" w:val="clear"/>
            <w:vAlign w:val="center"/>
          </w:tcPr>
          <w:p w:rsidR="00000000" w:rsidDel="00000000" w:rsidP="00000000" w:rsidRDefault="00000000" w:rsidRPr="00000000" w14:paraId="0000006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w:t>
            </w:r>
          </w:p>
        </w:tc>
        <w:tc>
          <w:tcPr>
            <w:shd w:fill="auto" w:val="clear"/>
            <w:vAlign w:val="center"/>
          </w:tcPr>
          <w:p w:rsidR="00000000" w:rsidDel="00000000" w:rsidP="00000000" w:rsidRDefault="00000000" w:rsidRPr="00000000" w14:paraId="0000006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Locker </w:t>
            </w:r>
          </w:p>
        </w:tc>
        <w:tc>
          <w:tcPr>
            <w:shd w:fill="auto" w:val="clear"/>
            <w:vAlign w:val="center"/>
          </w:tcPr>
          <w:p w:rsidR="00000000" w:rsidDel="00000000" w:rsidP="00000000" w:rsidRDefault="00000000" w:rsidRPr="00000000" w14:paraId="00000069">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Bedside</w:t>
            </w:r>
            <w:r w:rsidDel="00000000" w:rsidR="00000000" w:rsidRPr="00000000">
              <w:rPr>
                <w:rFonts w:ascii="Calibri" w:cs="Calibri" w:eastAsia="Calibri" w:hAnsi="Calibri"/>
                <w:color w:val="000000"/>
                <w:sz w:val="22"/>
                <w:szCs w:val="22"/>
                <w:rtl w:val="0"/>
              </w:rPr>
              <w:t xml:space="preserve"> locker </w:t>
            </w:r>
          </w:p>
          <w:p w:rsidR="00000000" w:rsidDel="00000000" w:rsidP="00000000" w:rsidRDefault="00000000" w:rsidRPr="00000000" w14:paraId="0000006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Pull out drawer on Rail </w:t>
            </w:r>
          </w:p>
          <w:p w:rsidR="00000000" w:rsidDel="00000000" w:rsidP="00000000" w:rsidRDefault="00000000" w:rsidRPr="00000000" w14:paraId="0000006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Made of Sheet Steel </w:t>
            </w:r>
          </w:p>
          <w:p w:rsidR="00000000" w:rsidDel="00000000" w:rsidP="00000000" w:rsidRDefault="00000000" w:rsidRPr="00000000" w14:paraId="0000006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Internal Metal Shelf with perforated </w:t>
            </w:r>
          </w:p>
          <w:p w:rsidR="00000000" w:rsidDel="00000000" w:rsidP="00000000" w:rsidRDefault="00000000" w:rsidRPr="00000000" w14:paraId="0000006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Base for a better ventilation 50mm castor 4 castor </w:t>
            </w:r>
          </w:p>
          <w:p w:rsidR="00000000" w:rsidDel="00000000" w:rsidP="00000000" w:rsidRDefault="00000000" w:rsidRPr="00000000" w14:paraId="0000006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set of spare keys</w:t>
            </w:r>
          </w:p>
        </w:tc>
        <w:tc>
          <w:tcPr>
            <w:shd w:fill="auto" w:val="clear"/>
            <w:vAlign w:val="center"/>
          </w:tcPr>
          <w:p w:rsidR="00000000" w:rsidDel="00000000" w:rsidP="00000000" w:rsidRDefault="00000000" w:rsidRPr="00000000" w14:paraId="0000006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w:t>
            </w:r>
          </w:p>
        </w:tc>
        <w:tc>
          <w:tcPr>
            <w:shd w:fill="auto" w:val="clear"/>
            <w:vAlign w:val="center"/>
          </w:tcPr>
          <w:p w:rsidR="00000000" w:rsidDel="00000000" w:rsidP="00000000" w:rsidRDefault="00000000" w:rsidRPr="00000000" w14:paraId="0000007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Each</w:t>
            </w:r>
          </w:p>
        </w:tc>
      </w:tr>
      <w:tr>
        <w:trPr>
          <w:cantSplit w:val="0"/>
          <w:trHeight w:val="600" w:hRule="atLeast"/>
          <w:tblHeader w:val="0"/>
        </w:trPr>
        <w:tc>
          <w:tcPr>
            <w:shd w:fill="auto" w:val="clear"/>
            <w:vAlign w:val="center"/>
          </w:tcPr>
          <w:p w:rsidR="00000000" w:rsidDel="00000000" w:rsidP="00000000" w:rsidRDefault="00000000" w:rsidRPr="00000000" w14:paraId="0000007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w:t>
            </w:r>
          </w:p>
        </w:tc>
        <w:tc>
          <w:tcPr>
            <w:shd w:fill="auto" w:val="clear"/>
            <w:vAlign w:val="center"/>
          </w:tcPr>
          <w:p w:rsidR="00000000" w:rsidDel="00000000" w:rsidP="00000000" w:rsidRDefault="00000000" w:rsidRPr="00000000" w14:paraId="0000007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Office Desk</w:t>
            </w:r>
          </w:p>
        </w:tc>
        <w:tc>
          <w:tcPr>
            <w:shd w:fill="auto" w:val="clear"/>
            <w:vAlign w:val="center"/>
          </w:tcPr>
          <w:p w:rsidR="00000000" w:rsidDel="00000000" w:rsidP="00000000" w:rsidRDefault="00000000" w:rsidRPr="00000000" w14:paraId="0000007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Melamine pear top 18mm thick, </w:t>
            </w:r>
            <w:r w:rsidDel="00000000" w:rsidR="00000000" w:rsidRPr="00000000">
              <w:rPr>
                <w:rFonts w:ascii="Calibri" w:cs="Calibri" w:eastAsia="Calibri" w:hAnsi="Calibri"/>
                <w:sz w:val="22"/>
                <w:szCs w:val="22"/>
                <w:rtl w:val="0"/>
              </w:rPr>
              <w:t xml:space="preserve">wooden</w:t>
            </w:r>
            <w:r w:rsidDel="00000000" w:rsidR="00000000" w:rsidRPr="00000000">
              <w:rPr>
                <w:rFonts w:ascii="Calibri" w:cs="Calibri" w:eastAsia="Calibri" w:hAnsi="Calibri"/>
                <w:color w:val="000000"/>
                <w:sz w:val="22"/>
                <w:szCs w:val="22"/>
                <w:rtl w:val="0"/>
              </w:rPr>
              <w:t xml:space="preserve"> structure+steel frame/legs,</w:t>
              <w:br w:type="textWrapping"/>
              <w:t xml:space="preserve">with ABS cable box to pass electronic angles, Include rotated block of 3 drawer</w:t>
            </w:r>
          </w:p>
          <w:p w:rsidR="00000000" w:rsidDel="00000000" w:rsidP="00000000" w:rsidRDefault="00000000" w:rsidRPr="00000000" w14:paraId="00000074">
            <w:pPr>
              <w:rPr>
                <w:rFonts w:ascii="Calibri" w:cs="Calibri" w:eastAsia="Calibri" w:hAnsi="Calibri"/>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693420</wp:posOffset>
                  </wp:positionH>
                  <wp:positionV relativeFrom="paragraph">
                    <wp:posOffset>43180</wp:posOffset>
                  </wp:positionV>
                  <wp:extent cx="692150" cy="742950"/>
                  <wp:effectExtent b="0" l="0" r="0" t="0"/>
                  <wp:wrapNone/>
                  <wp:docPr id="87"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92150" cy="742950"/>
                          </a:xfrm>
                          <a:prstGeom prst="rect"/>
                          <a:ln/>
                        </pic:spPr>
                      </pic:pic>
                    </a:graphicData>
                  </a:graphic>
                </wp:anchor>
              </w:drawing>
            </w:r>
          </w:p>
          <w:p w:rsidR="00000000" w:rsidDel="00000000" w:rsidP="00000000" w:rsidRDefault="00000000" w:rsidRPr="00000000" w14:paraId="00000075">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8">
            <w:pPr>
              <w:rPr>
                <w:rFonts w:ascii="Calibri" w:cs="Calibri" w:eastAsia="Calibri" w:hAnsi="Calibri"/>
                <w:color w:val="00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7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w:t>
            </w:r>
          </w:p>
        </w:tc>
        <w:tc>
          <w:tcPr>
            <w:shd w:fill="auto" w:val="clear"/>
            <w:vAlign w:val="center"/>
          </w:tcPr>
          <w:p w:rsidR="00000000" w:rsidDel="00000000" w:rsidP="00000000" w:rsidRDefault="00000000" w:rsidRPr="00000000" w14:paraId="0000007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Each</w:t>
            </w:r>
          </w:p>
        </w:tc>
      </w:tr>
      <w:tr>
        <w:trPr>
          <w:cantSplit w:val="0"/>
          <w:trHeight w:val="600" w:hRule="atLeast"/>
          <w:tblHeader w:val="0"/>
        </w:trPr>
        <w:tc>
          <w:tcPr>
            <w:shd w:fill="auto" w:val="clear"/>
            <w:vAlign w:val="center"/>
          </w:tcPr>
          <w:p w:rsidR="00000000" w:rsidDel="00000000" w:rsidP="00000000" w:rsidRDefault="00000000" w:rsidRPr="00000000" w14:paraId="0000007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w:t>
            </w:r>
          </w:p>
        </w:tc>
        <w:tc>
          <w:tcPr>
            <w:shd w:fill="auto" w:val="clear"/>
            <w:vAlign w:val="center"/>
          </w:tcPr>
          <w:p w:rsidR="00000000" w:rsidDel="00000000" w:rsidP="00000000" w:rsidRDefault="00000000" w:rsidRPr="00000000" w14:paraId="0000007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Wardrobe patient room Wooden</w:t>
            </w:r>
          </w:p>
        </w:tc>
        <w:tc>
          <w:tcPr>
            <w:shd w:fill="auto" w:val="clear"/>
            <w:vAlign w:val="center"/>
          </w:tcPr>
          <w:p w:rsidR="00000000" w:rsidDel="00000000" w:rsidP="00000000" w:rsidRDefault="00000000" w:rsidRPr="00000000" w14:paraId="0000007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Tall </w:t>
            </w:r>
            <w:r w:rsidDel="00000000" w:rsidR="00000000" w:rsidRPr="00000000">
              <w:rPr>
                <w:rFonts w:ascii="Calibri" w:cs="Calibri" w:eastAsia="Calibri" w:hAnsi="Calibri"/>
                <w:sz w:val="22"/>
                <w:szCs w:val="22"/>
                <w:rtl w:val="0"/>
              </w:rPr>
              <w:t xml:space="preserve">wooden</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cabinets</w:t>
            </w:r>
            <w:r w:rsidDel="00000000" w:rsidR="00000000" w:rsidRPr="00000000">
              <w:rPr>
                <w:rFonts w:ascii="Calibri" w:cs="Calibri" w:eastAsia="Calibri" w:hAnsi="Calibri"/>
                <w:color w:val="000000"/>
                <w:sz w:val="22"/>
                <w:szCs w:val="22"/>
                <w:rtl w:val="0"/>
              </w:rPr>
              <w:t xml:space="preserve">: with two hinged doors and 5 Shelves</w:t>
            </w:r>
          </w:p>
          <w:p w:rsidR="00000000" w:rsidDel="00000000" w:rsidP="00000000" w:rsidRDefault="00000000" w:rsidRPr="00000000" w14:paraId="0000007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drawing>
                <wp:inline distB="0" distT="0" distL="0" distR="0">
                  <wp:extent cx="727171" cy="836246"/>
                  <wp:effectExtent b="0" l="0" r="0" t="0"/>
                  <wp:docPr descr="A wooden shelving unit&#10;&#10;Description automatically generated with medium confidence" id="85" name="image4.jpg"/>
                  <a:graphic>
                    <a:graphicData uri="http://schemas.openxmlformats.org/drawingml/2006/picture">
                      <pic:pic>
                        <pic:nvPicPr>
                          <pic:cNvPr descr="A wooden shelving unit&#10;&#10;Description automatically generated with medium confidence" id="0" name="image4.jpg"/>
                          <pic:cNvPicPr preferRelativeResize="0"/>
                        </pic:nvPicPr>
                        <pic:blipFill>
                          <a:blip r:embed="rId10"/>
                          <a:srcRect b="0" l="0" r="0" t="0"/>
                          <a:stretch>
                            <a:fillRect/>
                          </a:stretch>
                        </pic:blipFill>
                        <pic:spPr>
                          <a:xfrm>
                            <a:off x="0" y="0"/>
                            <a:ext cx="727171" cy="836246"/>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0">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1">
            <w:pPr>
              <w:rPr>
                <w:rFonts w:ascii="Calibri" w:cs="Calibri" w:eastAsia="Calibri" w:hAnsi="Calibri"/>
                <w:color w:val="00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8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w:t>
            </w:r>
          </w:p>
        </w:tc>
        <w:tc>
          <w:tcPr>
            <w:shd w:fill="auto" w:val="clear"/>
            <w:vAlign w:val="center"/>
          </w:tcPr>
          <w:p w:rsidR="00000000" w:rsidDel="00000000" w:rsidP="00000000" w:rsidRDefault="00000000" w:rsidRPr="00000000" w14:paraId="0000008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Each</w:t>
            </w:r>
          </w:p>
        </w:tc>
      </w:tr>
      <w:tr>
        <w:trPr>
          <w:cantSplit w:val="0"/>
          <w:trHeight w:val="600" w:hRule="atLeast"/>
          <w:tblHeader w:val="0"/>
        </w:trPr>
        <w:tc>
          <w:tcPr>
            <w:shd w:fill="auto" w:val="clear"/>
            <w:vAlign w:val="center"/>
          </w:tcPr>
          <w:p w:rsidR="00000000" w:rsidDel="00000000" w:rsidP="00000000" w:rsidRDefault="00000000" w:rsidRPr="00000000" w14:paraId="0000008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w:t>
            </w:r>
          </w:p>
        </w:tc>
        <w:tc>
          <w:tcPr>
            <w:shd w:fill="auto" w:val="clear"/>
            <w:vAlign w:val="center"/>
          </w:tcPr>
          <w:p w:rsidR="00000000" w:rsidDel="00000000" w:rsidP="00000000" w:rsidRDefault="00000000" w:rsidRPr="00000000" w14:paraId="0000008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Air Condition Split (18, 000 capacity)</w:t>
            </w:r>
          </w:p>
        </w:tc>
        <w:tc>
          <w:tcPr>
            <w:shd w:fill="auto" w:val="clear"/>
            <w:vAlign w:val="center"/>
          </w:tcPr>
          <w:p w:rsidR="00000000" w:rsidDel="00000000" w:rsidP="00000000" w:rsidRDefault="00000000" w:rsidRPr="00000000" w14:paraId="0000008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Type: wall mounted air conditioner with indoor and outdoor units, including necessary parts (power inter-unit cable, min 4-metre tube, etc.) for full functioning of air conditioner; - Capacity: 18 000 BTU; - Coverage area: not less than 25m²; - Cooling capacity: not less than 6000w; - Heating capacity: not less than 6000w; - - Air stream: not less than 500m3/hour; - Power supply: single-phase, 220 V/50 Hz; - Maximum power consumption for cooling: 1200W - Maximum power consumption for heating: 1200W - Temperature control range: 18 ~ +30°C - Ambient temperature range: -7 ~ +43°C; Control - Remote control with inscription in English or Romanian language; Additional terms - Provision of standard pack of spare parts for one year including gaskets, valves, etc. for smooth operation of air-conditioners; - Charged with oil according to manufacturer standards Manuals - For evaluation purposes all technical documentation, including operating and maintenance manuals shall be submitted in English or Romanian language. Certification and Standards - The offered Goods must be from the manufacturers adhering to ISO 9001 quality management system (internationally recognized quality certification systems equivalent to ISO will also be considered); </w:t>
            </w:r>
          </w:p>
          <w:p w:rsidR="00000000" w:rsidDel="00000000" w:rsidP="00000000" w:rsidRDefault="00000000" w:rsidRPr="00000000" w14:paraId="0000008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Should provide piping and all accessories</w:t>
            </w:r>
          </w:p>
        </w:tc>
        <w:tc>
          <w:tcPr>
            <w:shd w:fill="auto" w:val="clear"/>
            <w:vAlign w:val="center"/>
          </w:tcPr>
          <w:p w:rsidR="00000000" w:rsidDel="00000000" w:rsidP="00000000" w:rsidRDefault="00000000" w:rsidRPr="00000000" w14:paraId="0000008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w:t>
            </w:r>
          </w:p>
        </w:tc>
        <w:tc>
          <w:tcPr>
            <w:shd w:fill="auto" w:val="clear"/>
            <w:vAlign w:val="center"/>
          </w:tcPr>
          <w:p w:rsidR="00000000" w:rsidDel="00000000" w:rsidP="00000000" w:rsidRDefault="00000000" w:rsidRPr="00000000" w14:paraId="0000008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Each</w:t>
            </w:r>
          </w:p>
        </w:tc>
      </w:tr>
      <w:tr>
        <w:trPr>
          <w:cantSplit w:val="0"/>
          <w:trHeight w:val="600" w:hRule="atLeast"/>
          <w:tblHeader w:val="0"/>
        </w:trPr>
        <w:tc>
          <w:tcPr>
            <w:shd w:fill="auto" w:val="clear"/>
            <w:vAlign w:val="center"/>
          </w:tcPr>
          <w:p w:rsidR="00000000" w:rsidDel="00000000" w:rsidP="00000000" w:rsidRDefault="00000000" w:rsidRPr="00000000" w14:paraId="0000008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w:t>
            </w:r>
          </w:p>
        </w:tc>
        <w:tc>
          <w:tcPr>
            <w:shd w:fill="auto" w:val="clear"/>
            <w:vAlign w:val="center"/>
          </w:tcPr>
          <w:p w:rsidR="00000000" w:rsidDel="00000000" w:rsidP="00000000" w:rsidRDefault="00000000" w:rsidRPr="00000000" w14:paraId="0000008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Air Condition Split (24, 000 capacity)</w:t>
            </w:r>
          </w:p>
        </w:tc>
        <w:tc>
          <w:tcPr>
            <w:shd w:fill="auto" w:val="clear"/>
            <w:vAlign w:val="center"/>
          </w:tcPr>
          <w:p w:rsidR="00000000" w:rsidDel="00000000" w:rsidP="00000000" w:rsidRDefault="00000000" w:rsidRPr="00000000" w14:paraId="0000008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Type: wall mounted air conditioner with indoor and outdoor units, including necessary parts (power inter-unit cable, min 4-metre tube, etc.) for full functioning of air conditioner; - Capacity: 24, 000 BTU; - Coverage area: not less than 25m²; - Cooling capacity: not less than 6000w; - Heating capacity: not less than 6000w; - - Air stream: not less than 500m3/hour; - Power supply: single-phase, 220 V/50 Hz; - Maximum power consumption for cooling: 1200W - Maximum power consumption for heating: 1200W - Temperature control range: 18 ~ +30°C - Ambient temperature range: -7 ~ +43°C; Control - Remote control with inscription in English or Romanian language; Additional terms - Provision of standard pack of spare parts for one year including gaskets, valves, etc. for smooth operation of air-conditioners; - Charged with oil according to manufacturer standards Manuals - For evaluation purposes all technical documentation, including operating and maintenance manuals shall be submitted in English or Romanian language. Certification and Standards - The offered Goods must be from the manufacturers adhering to ISO 9001 quality management system (internationally recognized quality certification systems equivalent to ISO will also be considered); </w:t>
            </w:r>
          </w:p>
          <w:p w:rsidR="00000000" w:rsidDel="00000000" w:rsidP="00000000" w:rsidRDefault="00000000" w:rsidRPr="00000000" w14:paraId="0000008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Should provide piping and all accessories</w:t>
            </w:r>
          </w:p>
        </w:tc>
        <w:tc>
          <w:tcPr>
            <w:shd w:fill="auto" w:val="clear"/>
            <w:vAlign w:val="center"/>
          </w:tcPr>
          <w:p w:rsidR="00000000" w:rsidDel="00000000" w:rsidP="00000000" w:rsidRDefault="00000000" w:rsidRPr="00000000" w14:paraId="0000008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shd w:fill="auto" w:val="clear"/>
            <w:vAlign w:val="center"/>
          </w:tcPr>
          <w:p w:rsidR="00000000" w:rsidDel="00000000" w:rsidP="00000000" w:rsidRDefault="00000000" w:rsidRPr="00000000" w14:paraId="0000008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Each</w:t>
            </w:r>
          </w:p>
        </w:tc>
      </w:tr>
      <w:tr>
        <w:trPr>
          <w:cantSplit w:val="0"/>
          <w:trHeight w:val="600" w:hRule="atLeast"/>
          <w:tblHeader w:val="0"/>
        </w:trPr>
        <w:tc>
          <w:tcPr>
            <w:shd w:fill="auto" w:val="clear"/>
            <w:vAlign w:val="center"/>
          </w:tcPr>
          <w:p w:rsidR="00000000" w:rsidDel="00000000" w:rsidP="00000000" w:rsidRDefault="00000000" w:rsidRPr="00000000" w14:paraId="0000009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w:t>
            </w:r>
          </w:p>
        </w:tc>
        <w:tc>
          <w:tcPr>
            <w:tcBorders>
              <w:bottom w:color="000000" w:space="0" w:sz="4" w:val="single"/>
            </w:tcBorders>
            <w:shd w:fill="auto" w:val="clear"/>
            <w:vAlign w:val="center"/>
          </w:tcPr>
          <w:p w:rsidR="00000000" w:rsidDel="00000000" w:rsidP="00000000" w:rsidRDefault="00000000" w:rsidRPr="00000000" w14:paraId="00000091">
            <w:pPr>
              <w:pStyle w:val="Heading1"/>
              <w:shd w:fill="ffffff" w:val="clear"/>
              <w:spacing w:before="150" w:lineRule="auto"/>
              <w:rPr>
                <w:rFonts w:ascii="unfpabold" w:cs="unfpabold" w:eastAsia="unfpabold" w:hAnsi="unfpabold"/>
                <w:color w:val="6693bc"/>
                <w:sz w:val="33"/>
                <w:szCs w:val="33"/>
              </w:rPr>
            </w:pPr>
            <w:r w:rsidDel="00000000" w:rsidR="00000000" w:rsidRPr="00000000">
              <w:rPr>
                <w:rFonts w:ascii="Calibri" w:cs="Calibri" w:eastAsia="Calibri" w:hAnsi="Calibri"/>
                <w:b w:val="0"/>
                <w:color w:val="000000"/>
                <w:sz w:val="22"/>
                <w:szCs w:val="22"/>
                <w:rtl w:val="0"/>
              </w:rPr>
              <w:t xml:space="preserve">Water Dispenser</w:t>
            </w:r>
            <w:r w:rsidDel="00000000" w:rsidR="00000000" w:rsidRPr="00000000">
              <w:rPr>
                <w:rFonts w:ascii="unfpabold" w:cs="unfpabold" w:eastAsia="unfpabold" w:hAnsi="unfpabold"/>
                <w:color w:val="6693bc"/>
                <w:sz w:val="33"/>
                <w:szCs w:val="33"/>
                <w:rtl w:val="0"/>
              </w:rPr>
              <w:t xml:space="preserve"> </w:t>
            </w:r>
          </w:p>
        </w:tc>
        <w:tc>
          <w:tcPr>
            <w:shd w:fill="auto" w:val="clear"/>
            <w:vAlign w:val="center"/>
          </w:tcPr>
          <w:p w:rsidR="00000000" w:rsidDel="00000000" w:rsidP="00000000" w:rsidRDefault="00000000" w:rsidRPr="00000000" w14:paraId="0000009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Modern Silver finish </w:t>
            </w:r>
          </w:p>
          <w:p w:rsidR="00000000" w:rsidDel="00000000" w:rsidP="00000000" w:rsidRDefault="00000000" w:rsidRPr="00000000" w14:paraId="0000009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Free standing unit with 16lt fridge </w:t>
            </w:r>
          </w:p>
          <w:p w:rsidR="00000000" w:rsidDel="00000000" w:rsidP="00000000" w:rsidRDefault="00000000" w:rsidRPr="00000000" w14:paraId="0000009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Complete with purifier &amp; mineraliser (Bottle + Carbon Combo Filter set) No need to remove bottle, just fill up </w:t>
            </w:r>
          </w:p>
          <w:p w:rsidR="00000000" w:rsidDel="00000000" w:rsidP="00000000" w:rsidRDefault="00000000" w:rsidRPr="00000000" w14:paraId="0000009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Hot &amp; Cold water outlets • Hot water outlet – 88º - 92º </w:t>
            </w:r>
          </w:p>
          <w:p w:rsidR="00000000" w:rsidDel="00000000" w:rsidP="00000000" w:rsidRDefault="00000000" w:rsidRPr="00000000" w14:paraId="0000009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Cold water outlet – 4º - 11 º </w:t>
            </w:r>
          </w:p>
          <w:p w:rsidR="00000000" w:rsidDel="00000000" w:rsidP="00000000" w:rsidRDefault="00000000" w:rsidRPr="00000000" w14:paraId="0000009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Dispenses 30 cups of Cold water per hour </w:t>
            </w:r>
          </w:p>
          <w:p w:rsidR="00000000" w:rsidDel="00000000" w:rsidP="00000000" w:rsidRDefault="00000000" w:rsidRPr="00000000" w14:paraId="0000009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Dispenses 20 cups of Hot water per hour </w:t>
            </w:r>
          </w:p>
          <w:p w:rsidR="00000000" w:rsidDel="00000000" w:rsidP="00000000" w:rsidRDefault="00000000" w:rsidRPr="00000000" w14:paraId="00000099">
            <w:pPr>
              <w:rPr>
                <w:rFonts w:ascii="Arial" w:cs="Arial" w:eastAsia="Arial" w:hAnsi="Arial"/>
                <w:color w:val="4f4f4f"/>
                <w:sz w:val="18"/>
                <w:szCs w:val="18"/>
                <w:highlight w:val="white"/>
              </w:rPr>
            </w:pPr>
            <w:r w:rsidDel="00000000" w:rsidR="00000000" w:rsidRPr="00000000">
              <w:rPr>
                <w:rFonts w:ascii="Calibri" w:cs="Calibri" w:eastAsia="Calibri" w:hAnsi="Calibri"/>
                <w:color w:val="000000"/>
                <w:sz w:val="22"/>
                <w:szCs w:val="22"/>
                <w:rtl w:val="0"/>
              </w:rPr>
              <w:t xml:space="preserve">Staff compliment of 5-8 people</w:t>
            </w:r>
            <w:r w:rsidDel="00000000" w:rsidR="00000000" w:rsidRPr="00000000">
              <w:rPr>
                <w:rtl w:val="0"/>
              </w:rPr>
            </w:r>
          </w:p>
        </w:tc>
        <w:tc>
          <w:tcPr>
            <w:shd w:fill="auto" w:val="clear"/>
            <w:vAlign w:val="center"/>
          </w:tcPr>
          <w:p w:rsidR="00000000" w:rsidDel="00000000" w:rsidP="00000000" w:rsidRDefault="00000000" w:rsidRPr="00000000" w14:paraId="0000009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w:t>
            </w:r>
          </w:p>
        </w:tc>
        <w:tc>
          <w:tcPr>
            <w:shd w:fill="auto" w:val="clear"/>
            <w:vAlign w:val="center"/>
          </w:tcPr>
          <w:p w:rsidR="00000000" w:rsidDel="00000000" w:rsidP="00000000" w:rsidRDefault="00000000" w:rsidRPr="00000000" w14:paraId="0000009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Each</w:t>
            </w:r>
          </w:p>
        </w:tc>
      </w:tr>
    </w:tbl>
    <w:p w:rsidR="00000000" w:rsidDel="00000000" w:rsidP="00000000" w:rsidRDefault="00000000" w:rsidRPr="00000000" w14:paraId="0000009C">
      <w:pPr>
        <w:spacing w:after="60" w:lineRule="auto"/>
        <w:jc w:val="both"/>
        <w:rPr/>
      </w:pPr>
      <w:r w:rsidDel="00000000" w:rsidR="00000000" w:rsidRPr="00000000">
        <w:rPr>
          <w:rtl w:val="0"/>
        </w:rPr>
      </w:r>
    </w:p>
    <w:p w:rsidR="00000000" w:rsidDel="00000000" w:rsidP="00000000" w:rsidRDefault="00000000" w:rsidRPr="00000000" w14:paraId="0000009D">
      <w:pPr>
        <w:spacing w:after="60" w:lineRule="auto"/>
        <w:jc w:val="both"/>
        <w:rPr>
          <w:rFonts w:ascii="Calibri" w:cs="Calibri" w:eastAsia="Calibri" w:hAnsi="Calibri"/>
          <w:color w:val="000000"/>
        </w:rPr>
      </w:pPr>
      <w:r w:rsidDel="00000000" w:rsidR="00000000" w:rsidRPr="00000000">
        <w:rPr>
          <w:rFonts w:ascii="Calibri" w:cs="Calibri" w:eastAsia="Calibri" w:hAnsi="Calibri"/>
          <w:color w:val="000000"/>
          <w:sz w:val="22"/>
          <w:szCs w:val="22"/>
          <w:rtl w:val="0"/>
        </w:rPr>
        <w:tab/>
        <w:tab/>
        <w:tab/>
        <w:tab/>
        <w:tab/>
        <w:tab/>
        <w:tab/>
        <w:tab/>
      </w:r>
      <w:r w:rsidDel="00000000" w:rsidR="00000000" w:rsidRPr="00000000">
        <w:rPr>
          <w:color w:val="000000"/>
          <w:rtl w:val="0"/>
        </w:rPr>
        <w:tab/>
        <w:tab/>
        <w:tab/>
        <w:tab/>
        <w:tab/>
      </w:r>
      <w:r w:rsidDel="00000000" w:rsidR="00000000" w:rsidRPr="00000000">
        <w:rPr>
          <w:rtl w:val="0"/>
        </w:rPr>
      </w:r>
    </w:p>
    <w:p w:rsidR="00000000" w:rsidDel="00000000" w:rsidP="00000000" w:rsidRDefault="00000000" w:rsidRPr="00000000" w14:paraId="0000009E">
      <w:pPr>
        <w:spacing w:after="60" w:lineRule="auto"/>
        <w:jc w:val="both"/>
        <w:rPr>
          <w:b w:val="1"/>
        </w:rPr>
      </w:pPr>
      <w:r w:rsidDel="00000000" w:rsidR="00000000" w:rsidRPr="00000000">
        <w:rPr>
          <w:rtl w:val="0"/>
        </w:rPr>
        <w:t xml:space="preserve">Partial quotations are allowed under this RFQ. Note: Partial quotation mean that the bidder does not have to offer all requested commodity types to submit a complete the quotation. </w:t>
      </w:r>
      <w:r w:rsidDel="00000000" w:rsidR="00000000" w:rsidRPr="00000000">
        <w:rPr>
          <w:b w:val="1"/>
          <w:rtl w:val="0"/>
        </w:rPr>
        <w:t xml:space="preserve">However, within each commodity type, full quantities must be offered. </w:t>
      </w:r>
    </w:p>
    <w:p w:rsidR="00000000" w:rsidDel="00000000" w:rsidP="00000000" w:rsidRDefault="00000000" w:rsidRPr="00000000" w14:paraId="0000009F">
      <w:pPr>
        <w:spacing w:after="60" w:lineRule="auto"/>
        <w:jc w:val="both"/>
        <w:rPr/>
      </w:pPr>
      <w:r w:rsidDel="00000000" w:rsidR="00000000" w:rsidRPr="00000000">
        <w:rPr>
          <w:rtl w:val="0"/>
        </w:rPr>
      </w:r>
    </w:p>
    <w:p w:rsidR="00000000" w:rsidDel="00000000" w:rsidP="00000000" w:rsidRDefault="00000000" w:rsidRPr="00000000" w14:paraId="000000A0">
      <w:pPr>
        <w:spacing w:after="60" w:lineRule="auto"/>
        <w:jc w:val="both"/>
        <w:rPr/>
      </w:pPr>
      <w:r w:rsidDel="00000000" w:rsidR="00000000" w:rsidRPr="00000000">
        <w:rPr>
          <w:rtl w:val="0"/>
        </w:rPr>
        <w:t xml:space="preserve">The goods are to be delivered maximum in 4 weeks to the UNFPA office with the address below upon issuing of PO. The quotation shall be valid at least for 30days after the closing date.</w:t>
      </w:r>
    </w:p>
    <w:p w:rsidR="00000000" w:rsidDel="00000000" w:rsidP="00000000" w:rsidRDefault="00000000" w:rsidRPr="00000000" w14:paraId="000000A1">
      <w:pPr>
        <w:spacing w:after="60" w:lineRule="auto"/>
        <w:jc w:val="both"/>
        <w:rPr/>
      </w:pPr>
      <w:r w:rsidDel="00000000" w:rsidR="00000000" w:rsidRPr="00000000">
        <w:rPr>
          <w:rtl w:val="0"/>
        </w:rPr>
      </w:r>
    </w:p>
    <w:p w:rsidR="00000000" w:rsidDel="00000000" w:rsidP="00000000" w:rsidRDefault="00000000" w:rsidRPr="00000000" w14:paraId="000000A2">
      <w:pPr>
        <w:spacing w:after="60" w:lineRule="auto"/>
        <w:jc w:val="both"/>
        <w:rPr/>
      </w:pPr>
      <w:r w:rsidDel="00000000" w:rsidR="00000000" w:rsidRPr="00000000">
        <w:rPr>
          <w:rtl w:val="0"/>
        </w:rPr>
        <w:t xml:space="preserve">Destination: Burebista 93, Chisinau, Moldova</w:t>
      </w:r>
    </w:p>
    <w:p w:rsidR="00000000" w:rsidDel="00000000" w:rsidP="00000000" w:rsidRDefault="00000000" w:rsidRPr="00000000" w14:paraId="000000A3">
      <w:pPr>
        <w:spacing w:after="60" w:lineRule="auto"/>
        <w:jc w:val="both"/>
        <w:rPr/>
      </w:pPr>
      <w:r w:rsidDel="00000000" w:rsidR="00000000" w:rsidRPr="00000000">
        <w:rPr>
          <w:rtl w:val="0"/>
        </w:rPr>
        <w:t xml:space="preserve">Place: Chisinau, Moldova</w:t>
      </w:r>
    </w:p>
    <w:p w:rsidR="00000000" w:rsidDel="00000000" w:rsidP="00000000" w:rsidRDefault="00000000" w:rsidRPr="00000000" w14:paraId="000000A4">
      <w:pPr>
        <w:spacing w:after="60" w:lineRule="auto"/>
        <w:jc w:val="both"/>
        <w:rPr/>
      </w:pPr>
      <w:r w:rsidDel="00000000" w:rsidR="00000000" w:rsidRPr="00000000">
        <w:rPr>
          <w:rtl w:val="0"/>
        </w:rPr>
      </w:r>
    </w:p>
    <w:p w:rsidR="00000000" w:rsidDel="00000000" w:rsidP="00000000" w:rsidRDefault="00000000" w:rsidRPr="00000000" w14:paraId="000000A5">
      <w:pPr>
        <w:spacing w:after="60" w:lineRule="auto"/>
        <w:jc w:val="both"/>
        <w:rPr/>
      </w:pPr>
      <w:r w:rsidDel="00000000" w:rsidR="00000000" w:rsidRPr="00000000">
        <w:rPr>
          <w:rtl w:val="0"/>
        </w:rPr>
        <w:t xml:space="preserve">Note: </w:t>
      </w:r>
      <w:r w:rsidDel="00000000" w:rsidR="00000000" w:rsidRPr="00000000">
        <w:rPr>
          <w:b w:val="1"/>
          <w:rtl w:val="0"/>
        </w:rPr>
        <w:t xml:space="preserve">The transportation cost should be included in the price of the quotation</w:t>
      </w:r>
      <w:r w:rsidDel="00000000" w:rsidR="00000000" w:rsidRPr="00000000">
        <w:rPr>
          <w:rtl w:val="0"/>
        </w:rPr>
        <w:t xml:space="preserve">.</w:t>
      </w:r>
    </w:p>
    <w:p w:rsidR="00000000" w:rsidDel="00000000" w:rsidP="00000000" w:rsidRDefault="00000000" w:rsidRPr="00000000" w14:paraId="000000A6">
      <w:pPr>
        <w:spacing w:after="60" w:lineRule="auto"/>
        <w:jc w:val="both"/>
        <w:rPr/>
      </w:pPr>
      <w:r w:rsidDel="00000000" w:rsidR="00000000" w:rsidRPr="00000000">
        <w:rPr>
          <w:rtl w:val="0"/>
        </w:rPr>
        <w:t xml:space="preserve">If you are interested in submitting a quotation for these items, kindly fill in the attached Quotation Form and send by email to the address indicated below:</w:t>
      </w:r>
    </w:p>
    <w:p w:rsidR="00000000" w:rsidDel="00000000" w:rsidP="00000000" w:rsidRDefault="00000000" w:rsidRPr="00000000" w14:paraId="000000A7">
      <w:pPr>
        <w:spacing w:after="60" w:lineRule="auto"/>
        <w:jc w:val="both"/>
        <w:rPr/>
      </w:pPr>
      <w:r w:rsidDel="00000000" w:rsidR="00000000" w:rsidRPr="00000000">
        <w:rPr>
          <w:rtl w:val="0"/>
        </w:rPr>
      </w:r>
    </w:p>
    <w:p w:rsidR="00000000" w:rsidDel="00000000" w:rsidP="00000000" w:rsidRDefault="00000000" w:rsidRPr="00000000" w14:paraId="000000A8">
      <w:pPr>
        <w:spacing w:after="60" w:lineRule="auto"/>
        <w:jc w:val="both"/>
        <w:rPr/>
      </w:pPr>
      <w:r w:rsidDel="00000000" w:rsidR="00000000" w:rsidRPr="00000000">
        <w:rPr>
          <w:rtl w:val="0"/>
        </w:rPr>
        <w:t xml:space="preserve">Email: </w:t>
      </w:r>
      <w:hyperlink r:id="rId11">
        <w:r w:rsidDel="00000000" w:rsidR="00000000" w:rsidRPr="00000000">
          <w:rPr>
            <w:color w:val="0078d4"/>
            <w:u w:val="single"/>
            <w:rtl w:val="0"/>
          </w:rPr>
          <w:t xml:space="preserve">tender.mda@unfpa.org</w:t>
        </w:r>
      </w:hyperlink>
      <w:r w:rsidDel="00000000" w:rsidR="00000000" w:rsidRPr="00000000">
        <w:rPr>
          <w:rtl w:val="0"/>
        </w:rPr>
      </w:r>
    </w:p>
    <w:p w:rsidR="00000000" w:rsidDel="00000000" w:rsidP="00000000" w:rsidRDefault="00000000" w:rsidRPr="00000000" w14:paraId="000000A9">
      <w:pPr>
        <w:spacing w:after="60" w:lineRule="auto"/>
        <w:jc w:val="both"/>
        <w:rPr/>
      </w:pPr>
      <w:r w:rsidDel="00000000" w:rsidR="00000000" w:rsidRPr="00000000">
        <w:rPr>
          <w:rtl w:val="0"/>
        </w:rPr>
      </w:r>
    </w:p>
    <w:p w:rsidR="00000000" w:rsidDel="00000000" w:rsidP="00000000" w:rsidRDefault="00000000" w:rsidRPr="00000000" w14:paraId="000000AA">
      <w:pPr>
        <w:spacing w:after="60" w:lineRule="auto"/>
        <w:jc w:val="both"/>
        <w:rPr>
          <w:b w:val="1"/>
          <w:color w:val="ff0000"/>
          <w:u w:val="single"/>
        </w:rPr>
      </w:pPr>
      <w:r w:rsidDel="00000000" w:rsidR="00000000" w:rsidRPr="00000000">
        <w:rPr>
          <w:b w:val="1"/>
          <w:color w:val="ff0000"/>
          <w:u w:val="single"/>
          <w:rtl w:val="0"/>
        </w:rPr>
        <w:t xml:space="preserve">Please submit your quotation with catalogue or picture of each item quoted for. </w:t>
      </w:r>
    </w:p>
    <w:p w:rsidR="00000000" w:rsidDel="00000000" w:rsidP="00000000" w:rsidRDefault="00000000" w:rsidRPr="00000000" w14:paraId="000000AB">
      <w:pPr>
        <w:spacing w:after="60" w:lineRule="auto"/>
        <w:jc w:val="both"/>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Please submit your quotation in MDL currency. Conversion of currency into the UNFPA preferred currency, if the offer is quoted differently from what is required, shall be based only on UN Operational Exchange Rate prevailing at the time of competition deadline. UNFPA is excepted from VAT and quotation should be submitted without VAT.</w:t>
      </w:r>
    </w:p>
    <w:p w:rsidR="00000000" w:rsidDel="00000000" w:rsidP="00000000" w:rsidRDefault="00000000" w:rsidRPr="00000000" w14:paraId="000000AD">
      <w:pPr>
        <w:spacing w:after="60" w:lineRule="auto"/>
        <w:jc w:val="both"/>
        <w:rPr>
          <w:b w:val="1"/>
        </w:rPr>
      </w:pPr>
      <w:r w:rsidDel="00000000" w:rsidR="00000000" w:rsidRPr="00000000">
        <w:rPr>
          <w:rtl w:val="0"/>
        </w:rPr>
      </w:r>
    </w:p>
    <w:p w:rsidR="00000000" w:rsidDel="00000000" w:rsidP="00000000" w:rsidRDefault="00000000" w:rsidRPr="00000000" w14:paraId="000000AE">
      <w:pPr>
        <w:spacing w:after="60" w:lineRule="auto"/>
        <w:jc w:val="both"/>
        <w:rPr/>
      </w:pPr>
      <w:r w:rsidDel="00000000" w:rsidR="00000000" w:rsidRPr="00000000">
        <w:rPr>
          <w:rtl w:val="0"/>
        </w:rPr>
        <w:t xml:space="preserve">Your earliest submission to this Request for Quotation would be highly appreciated, with a deadline no later than </w:t>
      </w:r>
      <w:r w:rsidDel="00000000" w:rsidR="00000000" w:rsidRPr="00000000">
        <w:rPr>
          <w:b w:val="1"/>
          <w:u w:val="single"/>
          <w:rtl w:val="0"/>
        </w:rPr>
        <w:t xml:space="preserve">18 April 2022, 22:00 hours, Moldova time</w:t>
      </w:r>
      <w:r w:rsidDel="00000000" w:rsidR="00000000" w:rsidRPr="00000000">
        <w:rPr>
          <w:rtl w:val="0"/>
        </w:rPr>
        <w:t xml:space="preserve">.</w:t>
      </w:r>
    </w:p>
    <w:p w:rsidR="00000000" w:rsidDel="00000000" w:rsidP="00000000" w:rsidRDefault="00000000" w:rsidRPr="00000000" w14:paraId="000000AF">
      <w:pPr>
        <w:spacing w:after="60" w:lineRule="auto"/>
        <w:jc w:val="both"/>
        <w:rPr/>
      </w:pPr>
      <w:r w:rsidDel="00000000" w:rsidR="00000000" w:rsidRPr="00000000">
        <w:rPr>
          <w:rtl w:val="0"/>
        </w:rPr>
      </w:r>
    </w:p>
    <w:p w:rsidR="00000000" w:rsidDel="00000000" w:rsidP="00000000" w:rsidRDefault="00000000" w:rsidRPr="00000000" w14:paraId="000000B0">
      <w:pPr>
        <w:spacing w:after="60" w:lineRule="auto"/>
        <w:jc w:val="both"/>
        <w:rPr/>
      </w:pPr>
      <w:r w:rsidDel="00000000" w:rsidR="00000000" w:rsidRPr="00000000">
        <w:rPr>
          <w:rtl w:val="0"/>
        </w:rPr>
        <w:t xml:space="preserve">Note: Current UNFPA supplier policies apply to this solicitation and can be found at: </w:t>
      </w:r>
      <w:hyperlink r:id="rId12">
        <w:r w:rsidDel="00000000" w:rsidR="00000000" w:rsidRPr="00000000">
          <w:rPr>
            <w:color w:val="0000ff"/>
            <w:u w:val="single"/>
            <w:rtl w:val="0"/>
          </w:rPr>
          <w:t xml:space="preserve">http://www.unfpa.org/suppliers</w:t>
        </w:r>
      </w:hyperlink>
      <w:r w:rsidDel="00000000" w:rsidR="00000000" w:rsidRPr="00000000">
        <w:rPr>
          <w:rtl w:val="0"/>
        </w:rPr>
        <w:t xml:space="preserve">.</w:t>
      </w:r>
    </w:p>
    <w:p w:rsidR="00000000" w:rsidDel="00000000" w:rsidP="00000000" w:rsidRDefault="00000000" w:rsidRPr="00000000" w14:paraId="000000B1">
      <w:pPr>
        <w:spacing w:after="60" w:lineRule="auto"/>
        <w:jc w:val="both"/>
        <w:rPr/>
      </w:pPr>
      <w:r w:rsidDel="00000000" w:rsidR="00000000" w:rsidRPr="00000000">
        <w:rPr>
          <w:rtl w:val="0"/>
        </w:rPr>
      </w:r>
    </w:p>
    <w:p w:rsidR="00000000" w:rsidDel="00000000" w:rsidP="00000000" w:rsidRDefault="00000000" w:rsidRPr="00000000" w14:paraId="000000B2">
      <w:pPr>
        <w:spacing w:after="60" w:lineRule="auto"/>
        <w:jc w:val="both"/>
        <w:rPr/>
      </w:pPr>
      <w:r w:rsidDel="00000000" w:rsidR="00000000" w:rsidRPr="00000000">
        <w:rPr>
          <w:rtl w:val="0"/>
        </w:rPr>
        <w:t xml:space="preserve">Best regards,</w:t>
      </w:r>
    </w:p>
    <w:p w:rsidR="00000000" w:rsidDel="00000000" w:rsidP="00000000" w:rsidRDefault="00000000" w:rsidRPr="00000000" w14:paraId="000000B3">
      <w:pPr>
        <w:spacing w:after="60" w:lineRule="auto"/>
        <w:jc w:val="both"/>
        <w:rPr/>
      </w:pPr>
      <w:r w:rsidDel="00000000" w:rsidR="00000000" w:rsidRPr="00000000">
        <w:rPr>
          <w:rtl w:val="0"/>
        </w:rPr>
      </w:r>
    </w:p>
    <w:p w:rsidR="00000000" w:rsidDel="00000000" w:rsidP="00000000" w:rsidRDefault="00000000" w:rsidRPr="00000000" w14:paraId="000000B4">
      <w:pPr>
        <w:spacing w:after="60" w:lineRule="auto"/>
        <w:jc w:val="both"/>
        <w:rPr/>
      </w:pPr>
      <w:r w:rsidDel="00000000" w:rsidR="00000000" w:rsidRPr="00000000">
        <w:rPr>
          <w:rtl w:val="0"/>
        </w:rPr>
      </w:r>
    </w:p>
    <w:p w:rsidR="00000000" w:rsidDel="00000000" w:rsidP="00000000" w:rsidRDefault="00000000" w:rsidRPr="00000000" w14:paraId="000000B5">
      <w:pPr>
        <w:spacing w:after="60" w:lineRule="auto"/>
        <w:jc w:val="both"/>
        <w:rPr/>
      </w:pPr>
      <w:r w:rsidDel="00000000" w:rsidR="00000000" w:rsidRPr="00000000">
        <w:rPr>
          <w:rtl w:val="0"/>
        </w:rPr>
        <w:t xml:space="preserve">Rajeev Rajasekhar </w:t>
      </w:r>
    </w:p>
    <w:p w:rsidR="00000000" w:rsidDel="00000000" w:rsidP="00000000" w:rsidRDefault="00000000" w:rsidRPr="00000000" w14:paraId="000000B6">
      <w:pPr>
        <w:spacing w:after="60" w:lineRule="auto"/>
        <w:jc w:val="both"/>
        <w:rPr/>
      </w:pPr>
      <w:r w:rsidDel="00000000" w:rsidR="00000000" w:rsidRPr="00000000">
        <w:rPr>
          <w:rtl w:val="0"/>
        </w:rPr>
        <w:t xml:space="preserve">Email: </w:t>
      </w:r>
      <w:hyperlink r:id="rId13">
        <w:r w:rsidDel="00000000" w:rsidR="00000000" w:rsidRPr="00000000">
          <w:rPr>
            <w:color w:val="0000ff"/>
            <w:u w:val="single"/>
            <w:rtl w:val="0"/>
          </w:rPr>
          <w:t xml:space="preserve">rajasekhar@unfpa.org</w:t>
        </w:r>
      </w:hyperlink>
      <w:r w:rsidDel="00000000" w:rsidR="00000000" w:rsidRPr="00000000">
        <w:rPr>
          <w:rtl w:val="0"/>
        </w:rPr>
      </w:r>
    </w:p>
    <w:p w:rsidR="00000000" w:rsidDel="00000000" w:rsidP="00000000" w:rsidRDefault="00000000" w:rsidRPr="00000000" w14:paraId="000000B7">
      <w:pPr>
        <w:spacing w:after="60" w:lineRule="auto"/>
        <w:jc w:val="both"/>
        <w:rPr/>
      </w:pPr>
      <w:r w:rsidDel="00000000" w:rsidR="00000000" w:rsidRPr="00000000">
        <w:rPr>
          <w:rtl w:val="0"/>
        </w:rPr>
      </w:r>
    </w:p>
    <w:p w:rsidR="00000000" w:rsidDel="00000000" w:rsidP="00000000" w:rsidRDefault="00000000" w:rsidRPr="00000000" w14:paraId="000000B8">
      <w:pPr>
        <w:spacing w:after="60" w:lineRule="auto"/>
        <w:jc w:val="center"/>
        <w:rPr>
          <w:b w:val="1"/>
          <w:sz w:val="32"/>
          <w:szCs w:val="32"/>
          <w:u w:val="single"/>
        </w:rPr>
      </w:pPr>
      <w:r w:rsidDel="00000000" w:rsidR="00000000" w:rsidRPr="00000000">
        <w:br w:type="page"/>
      </w:r>
      <w:r w:rsidDel="00000000" w:rsidR="00000000" w:rsidRPr="00000000">
        <w:rPr>
          <w:b w:val="1"/>
          <w:sz w:val="32"/>
          <w:szCs w:val="32"/>
          <w:u w:val="single"/>
          <w:rtl w:val="0"/>
        </w:rPr>
        <w:t xml:space="preserve">Quotation Form</w:t>
      </w:r>
    </w:p>
    <w:p w:rsidR="00000000" w:rsidDel="00000000" w:rsidP="00000000" w:rsidRDefault="00000000" w:rsidRPr="00000000" w14:paraId="000000B9">
      <w:pPr>
        <w:spacing w:after="60" w:lineRule="auto"/>
        <w:jc w:val="center"/>
        <w:rPr>
          <w:sz w:val="32"/>
          <w:szCs w:val="32"/>
          <w:u w:val="single"/>
        </w:rPr>
      </w:pPr>
      <w:r w:rsidDel="00000000" w:rsidR="00000000" w:rsidRPr="00000000">
        <w:rPr>
          <w:rtl w:val="0"/>
        </w:rPr>
      </w:r>
    </w:p>
    <w:p w:rsidR="00000000" w:rsidDel="00000000" w:rsidP="00000000" w:rsidRDefault="00000000" w:rsidRPr="00000000" w14:paraId="000000BA">
      <w:pPr>
        <w:rPr>
          <w:b w:val="1"/>
        </w:rPr>
      </w:pPr>
      <w:r w:rsidDel="00000000" w:rsidR="00000000" w:rsidRPr="00000000">
        <w:rPr>
          <w:b w:val="1"/>
          <w:rtl w:val="0"/>
        </w:rPr>
        <w:t xml:space="preserve">Name of Bidder:</w:t>
        <w:tab/>
        <w:tab/>
        <w:tab/>
        <w:tab/>
        <w:tab/>
      </w:r>
      <w:r w:rsidDel="00000000" w:rsidR="00000000" w:rsidRPr="00000000">
        <w:rPr>
          <w:b w:val="1"/>
          <w:u w:val="single"/>
          <w:rtl w:val="0"/>
        </w:rPr>
        <w:tab/>
        <w:tab/>
        <w:tab/>
        <w:tab/>
      </w:r>
      <w:r w:rsidDel="00000000" w:rsidR="00000000" w:rsidRPr="00000000">
        <w:rPr>
          <w:rtl w:val="0"/>
        </w:rPr>
      </w:r>
    </w:p>
    <w:p w:rsidR="00000000" w:rsidDel="00000000" w:rsidP="00000000" w:rsidRDefault="00000000" w:rsidRPr="00000000" w14:paraId="000000BB">
      <w:pPr>
        <w:rPr>
          <w:b w:val="1"/>
        </w:rPr>
      </w:pPr>
      <w:r w:rsidDel="00000000" w:rsidR="00000000" w:rsidRPr="00000000">
        <w:rPr>
          <w:b w:val="1"/>
          <w:rtl w:val="0"/>
        </w:rPr>
        <w:t xml:space="preserve">Date of Bid:</w:t>
        <w:tab/>
        <w:tab/>
        <w:tab/>
        <w:tab/>
        <w:tab/>
        <w:tab/>
      </w:r>
      <w:r w:rsidDel="00000000" w:rsidR="00000000" w:rsidRPr="00000000">
        <w:rPr>
          <w:b w:val="1"/>
          <w:u w:val="single"/>
          <w:rtl w:val="0"/>
        </w:rPr>
        <w:tab/>
        <w:tab/>
        <w:tab/>
        <w:tab/>
      </w:r>
      <w:r w:rsidDel="00000000" w:rsidR="00000000" w:rsidRPr="00000000">
        <w:rPr>
          <w:rtl w:val="0"/>
        </w:rPr>
      </w:r>
    </w:p>
    <w:p w:rsidR="00000000" w:rsidDel="00000000" w:rsidP="00000000" w:rsidRDefault="00000000" w:rsidRPr="00000000" w14:paraId="000000BC">
      <w:pPr>
        <w:rPr>
          <w:b w:val="1"/>
        </w:rPr>
      </w:pPr>
      <w:r w:rsidDel="00000000" w:rsidR="00000000" w:rsidRPr="00000000">
        <w:rPr>
          <w:b w:val="1"/>
          <w:rtl w:val="0"/>
        </w:rPr>
        <w:t xml:space="preserve">Request for Quotation No:</w:t>
        <w:tab/>
        <w:tab/>
        <w:tab/>
        <w:tab/>
      </w:r>
      <w:r w:rsidDel="00000000" w:rsidR="00000000" w:rsidRPr="00000000">
        <w:rPr>
          <w:b w:val="1"/>
          <w:u w:val="single"/>
          <w:rtl w:val="0"/>
        </w:rPr>
        <w:tab/>
        <w:tab/>
        <w:tab/>
        <w:tab/>
      </w:r>
      <w:r w:rsidDel="00000000" w:rsidR="00000000" w:rsidRPr="00000000">
        <w:rPr>
          <w:rtl w:val="0"/>
        </w:rPr>
      </w:r>
    </w:p>
    <w:p w:rsidR="00000000" w:rsidDel="00000000" w:rsidP="00000000" w:rsidRDefault="00000000" w:rsidRPr="00000000" w14:paraId="000000BD">
      <w:pPr>
        <w:rPr>
          <w:b w:val="1"/>
        </w:rPr>
      </w:pPr>
      <w:r w:rsidDel="00000000" w:rsidR="00000000" w:rsidRPr="00000000">
        <w:rPr>
          <w:b w:val="1"/>
          <w:rtl w:val="0"/>
        </w:rPr>
        <w:t xml:space="preserve">Currency of Bid price:</w:t>
        <w:tab/>
        <w:tab/>
        <w:tab/>
        <w:tab/>
        <w:tab/>
      </w:r>
      <w:r w:rsidDel="00000000" w:rsidR="00000000" w:rsidRPr="00000000">
        <w:rPr>
          <w:b w:val="1"/>
          <w:u w:val="single"/>
          <w:rtl w:val="0"/>
        </w:rPr>
        <w:tab/>
        <w:tab/>
        <w:tab/>
        <w:tab/>
      </w:r>
      <w:r w:rsidDel="00000000" w:rsidR="00000000" w:rsidRPr="00000000">
        <w:rPr>
          <w:rtl w:val="0"/>
        </w:rPr>
      </w:r>
    </w:p>
    <w:p w:rsidR="00000000" w:rsidDel="00000000" w:rsidP="00000000" w:rsidRDefault="00000000" w:rsidRPr="00000000" w14:paraId="000000BE">
      <w:pPr>
        <w:rPr>
          <w:b w:val="1"/>
        </w:rPr>
      </w:pPr>
      <w:r w:rsidDel="00000000" w:rsidR="00000000" w:rsidRPr="00000000">
        <w:rPr>
          <w:b w:val="1"/>
          <w:rtl w:val="0"/>
        </w:rPr>
        <w:t xml:space="preserve">Delivery time </w:t>
      </w:r>
      <w:r w:rsidDel="00000000" w:rsidR="00000000" w:rsidRPr="00000000">
        <w:rPr>
          <w:i w:val="1"/>
          <w:rtl w:val="0"/>
        </w:rPr>
        <w:t xml:space="preserve">(weeks from receipt of order till dispatch):</w:t>
      </w:r>
      <w:r w:rsidDel="00000000" w:rsidR="00000000" w:rsidRPr="00000000">
        <w:rPr>
          <w:b w:val="1"/>
          <w:u w:val="single"/>
          <w:rtl w:val="0"/>
        </w:rPr>
        <w:tab/>
        <w:tab/>
        <w:tab/>
        <w:tab/>
      </w:r>
      <w:r w:rsidDel="00000000" w:rsidR="00000000" w:rsidRPr="00000000">
        <w:rPr>
          <w:rtl w:val="0"/>
        </w:rPr>
      </w:r>
    </w:p>
    <w:p w:rsidR="00000000" w:rsidDel="00000000" w:rsidP="00000000" w:rsidRDefault="00000000" w:rsidRPr="00000000" w14:paraId="000000BF">
      <w:pPr>
        <w:rPr>
          <w:i w:val="1"/>
        </w:rPr>
      </w:pPr>
      <w:r w:rsidDel="00000000" w:rsidR="00000000" w:rsidRPr="00000000">
        <w:rPr>
          <w:b w:val="1"/>
          <w:rtl w:val="0"/>
        </w:rPr>
        <w:t xml:space="preserve">Expiration of Validity of Quotation</w:t>
      </w:r>
      <w:r w:rsidDel="00000000" w:rsidR="00000000" w:rsidRPr="00000000">
        <w:rPr>
          <w:i w:val="1"/>
          <w:rtl w:val="0"/>
        </w:rPr>
        <w:t xml:space="preserve"> (The quotation shall be </w:t>
      </w:r>
    </w:p>
    <w:p w:rsidR="00000000" w:rsidDel="00000000" w:rsidP="00000000" w:rsidRDefault="00000000" w:rsidRPr="00000000" w14:paraId="000000C0">
      <w:pPr>
        <w:rPr>
          <w:b w:val="1"/>
        </w:rPr>
      </w:pPr>
      <w:r w:rsidDel="00000000" w:rsidR="00000000" w:rsidRPr="00000000">
        <w:rPr>
          <w:i w:val="1"/>
          <w:rtl w:val="0"/>
        </w:rPr>
        <w:t xml:space="preserve">valid for a period of at least 30 days after the Closing date.):</w:t>
      </w:r>
      <w:r w:rsidDel="00000000" w:rsidR="00000000" w:rsidRPr="00000000">
        <w:rPr>
          <w:b w:val="1"/>
          <w:u w:val="single"/>
          <w:rtl w:val="0"/>
        </w:rPr>
        <w:tab/>
        <w:tab/>
        <w:tab/>
        <w:tab/>
      </w:r>
      <w:r w:rsidDel="00000000" w:rsidR="00000000" w:rsidRPr="00000000">
        <w:rPr>
          <w:rtl w:val="0"/>
        </w:rPr>
      </w:r>
    </w:p>
    <w:p w:rsidR="00000000" w:rsidDel="00000000" w:rsidP="00000000" w:rsidRDefault="00000000" w:rsidRPr="00000000" w14:paraId="000000C1">
      <w:pPr>
        <w:rPr>
          <w:b w:val="1"/>
        </w:rPr>
      </w:pPr>
      <w:r w:rsidDel="00000000" w:rsidR="00000000" w:rsidRPr="00000000">
        <w:rPr>
          <w:b w:val="1"/>
          <w:rtl w:val="0"/>
        </w:rPr>
        <w:t xml:space="preserve">Price Schedule:</w:t>
      </w:r>
    </w:p>
    <w:tbl>
      <w:tblPr>
        <w:tblStyle w:val="Table2"/>
        <w:tblW w:w="8848.0" w:type="dxa"/>
        <w:jc w:val="left"/>
        <w:tblInd w:w="108.0" w:type="dxa"/>
        <w:tblLayout w:type="fixed"/>
        <w:tblLook w:val="0400"/>
      </w:tblPr>
      <w:tblGrid>
        <w:gridCol w:w="4262"/>
        <w:gridCol w:w="1093"/>
        <w:gridCol w:w="1220"/>
        <w:gridCol w:w="1095"/>
        <w:gridCol w:w="1178"/>
        <w:tblGridChange w:id="0">
          <w:tblGrid>
            <w:gridCol w:w="4262"/>
            <w:gridCol w:w="1093"/>
            <w:gridCol w:w="1220"/>
            <w:gridCol w:w="1095"/>
            <w:gridCol w:w="1178"/>
          </w:tblGrid>
        </w:tblGridChange>
      </w:tblGrid>
      <w:tr>
        <w:trPr>
          <w:cantSplit w:val="0"/>
          <w:trHeight w:val="72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2">
            <w:pPr>
              <w:jc w:val="center"/>
              <w:rPr>
                <w:b w:val="1"/>
                <w:color w:val="000000"/>
              </w:rPr>
            </w:pPr>
            <w:r w:rsidDel="00000000" w:rsidR="00000000" w:rsidRPr="00000000">
              <w:rPr>
                <w:b w:val="1"/>
                <w:color w:val="000000"/>
                <w:rtl w:val="0"/>
              </w:rPr>
              <w:t xml:space="preserve">Item No.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3">
            <w:pPr>
              <w:jc w:val="center"/>
              <w:rPr>
                <w:b w:val="1"/>
                <w:color w:val="000000"/>
              </w:rPr>
            </w:pPr>
            <w:r w:rsidDel="00000000" w:rsidR="00000000" w:rsidRPr="00000000">
              <w:rPr>
                <w:b w:val="1"/>
                <w:color w:val="000000"/>
                <w:rtl w:val="0"/>
              </w:rPr>
              <w:t xml:space="preserve">Unit Price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4">
            <w:pPr>
              <w:jc w:val="center"/>
              <w:rPr>
                <w:b w:val="1"/>
                <w:color w:val="000000"/>
              </w:rPr>
            </w:pPr>
            <w:r w:rsidDel="00000000" w:rsidR="00000000" w:rsidRPr="00000000">
              <w:rPr>
                <w:b w:val="1"/>
                <w:color w:val="000000"/>
                <w:rtl w:val="0"/>
              </w:rPr>
              <w:t xml:space="preserve">Quantity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5">
            <w:pPr>
              <w:jc w:val="center"/>
              <w:rPr>
                <w:b w:val="1"/>
                <w:color w:val="000000"/>
              </w:rPr>
            </w:pPr>
            <w:r w:rsidDel="00000000" w:rsidR="00000000" w:rsidRPr="00000000">
              <w:rPr>
                <w:b w:val="1"/>
                <w:color w:val="000000"/>
                <w:rtl w:val="0"/>
              </w:rPr>
              <w:t xml:space="preserve">Total Price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6">
            <w:pPr>
              <w:jc w:val="center"/>
              <w:rPr>
                <w:b w:val="1"/>
                <w:color w:val="000000"/>
              </w:rPr>
            </w:pPr>
            <w:r w:rsidDel="00000000" w:rsidR="00000000" w:rsidRPr="00000000">
              <w:rPr>
                <w:b w:val="1"/>
                <w:color w:val="000000"/>
                <w:rtl w:val="0"/>
              </w:rPr>
              <w:t xml:space="preserve">Delivery schedule</w:t>
            </w:r>
          </w:p>
        </w:tc>
      </w:tr>
      <w:tr>
        <w:trPr>
          <w:cantSplit w:val="0"/>
          <w:trHeight w:val="25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7">
            <w:pP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8">
            <w:pPr>
              <w:rPr>
                <w:b w:val="1"/>
                <w:color w:val="000000"/>
              </w:rPr>
            </w:pPr>
            <w:r w:rsidDel="00000000" w:rsidR="00000000" w:rsidRPr="00000000">
              <w:rPr>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9">
            <w:pP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A">
            <w:pPr>
              <w:rPr>
                <w:b w:val="1"/>
                <w:color w:val="000000"/>
              </w:rPr>
            </w:pPr>
            <w:r w:rsidDel="00000000" w:rsidR="00000000" w:rsidRPr="00000000">
              <w:rPr>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B">
            <w:pPr>
              <w:rPr>
                <w:b w:val="1"/>
                <w:color w:val="000000"/>
              </w:rPr>
            </w:pPr>
            <w:r w:rsidDel="00000000" w:rsidR="00000000" w:rsidRPr="00000000">
              <w:rPr>
                <w:b w:val="1"/>
                <w:color w:val="000000"/>
                <w:rtl w:val="0"/>
              </w:rPr>
              <w:t xml:space="preserve"> </w:t>
            </w:r>
          </w:p>
        </w:tc>
      </w:tr>
      <w:tr>
        <w:trPr>
          <w:cantSplit w:val="0"/>
          <w:trHeight w:val="25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C">
            <w:pP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D">
            <w:pPr>
              <w:rPr>
                <w:b w:val="1"/>
                <w:color w:val="000000"/>
              </w:rPr>
            </w:pPr>
            <w:r w:rsidDel="00000000" w:rsidR="00000000" w:rsidRPr="00000000">
              <w:rPr>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E">
            <w:pP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F">
            <w:pPr>
              <w:rPr>
                <w:b w:val="1"/>
                <w:color w:val="000000"/>
              </w:rPr>
            </w:pPr>
            <w:r w:rsidDel="00000000" w:rsidR="00000000" w:rsidRPr="00000000">
              <w:rPr>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0">
            <w:pPr>
              <w:rPr>
                <w:b w:val="1"/>
                <w:color w:val="000000"/>
              </w:rPr>
            </w:pPr>
            <w:r w:rsidDel="00000000" w:rsidR="00000000" w:rsidRPr="00000000">
              <w:rPr>
                <w:b w:val="1"/>
                <w:color w:val="000000"/>
                <w:rtl w:val="0"/>
              </w:rPr>
              <w:t xml:space="preserve"> </w:t>
            </w:r>
          </w:p>
        </w:tc>
      </w:tr>
      <w:tr>
        <w:trPr>
          <w:cantSplit w:val="0"/>
          <w:trHeight w:val="25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1">
            <w:pP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2">
            <w:pPr>
              <w:rPr>
                <w:b w:val="1"/>
                <w:color w:val="000000"/>
              </w:rPr>
            </w:pPr>
            <w:r w:rsidDel="00000000" w:rsidR="00000000" w:rsidRPr="00000000">
              <w:rPr>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3">
            <w:pP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4">
            <w:pPr>
              <w:rPr>
                <w:b w:val="1"/>
                <w:color w:val="000000"/>
              </w:rPr>
            </w:pPr>
            <w:r w:rsidDel="00000000" w:rsidR="00000000" w:rsidRPr="00000000">
              <w:rPr>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5">
            <w:pPr>
              <w:rPr>
                <w:b w:val="1"/>
                <w:color w:val="000000"/>
              </w:rPr>
            </w:pPr>
            <w:r w:rsidDel="00000000" w:rsidR="00000000" w:rsidRPr="00000000">
              <w:rPr>
                <w:b w:val="1"/>
                <w:color w:val="000000"/>
                <w:rtl w:val="0"/>
              </w:rPr>
              <w:t xml:space="preserve"> </w:t>
            </w:r>
          </w:p>
        </w:tc>
      </w:tr>
      <w:tr>
        <w:trPr>
          <w:cantSplit w:val="0"/>
          <w:trHeight w:val="25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6">
            <w:pP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7">
            <w:pPr>
              <w:rPr>
                <w:b w:val="1"/>
                <w:color w:val="000000"/>
              </w:rPr>
            </w:pPr>
            <w:r w:rsidDel="00000000" w:rsidR="00000000" w:rsidRPr="00000000">
              <w:rPr>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8">
            <w:pP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9">
            <w:pPr>
              <w:rPr>
                <w:b w:val="1"/>
                <w:color w:val="000000"/>
              </w:rPr>
            </w:pPr>
            <w:r w:rsidDel="00000000" w:rsidR="00000000" w:rsidRPr="00000000">
              <w:rPr>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A">
            <w:pPr>
              <w:rPr>
                <w:b w:val="1"/>
                <w:color w:val="000000"/>
              </w:rPr>
            </w:pPr>
            <w:r w:rsidDel="00000000" w:rsidR="00000000" w:rsidRPr="00000000">
              <w:rPr>
                <w:b w:val="1"/>
                <w:color w:val="000000"/>
                <w:rtl w:val="0"/>
              </w:rPr>
              <w:t xml:space="preserve"> </w:t>
            </w:r>
          </w:p>
        </w:tc>
      </w:tr>
      <w:tr>
        <w:trPr>
          <w:cantSplit w:val="0"/>
          <w:trHeight w:val="254"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B">
            <w:pPr>
              <w:jc w:val="right"/>
              <w:rPr>
                <w:b w:val="1"/>
                <w:color w:val="000000"/>
              </w:rPr>
            </w:pPr>
            <w:r w:rsidDel="00000000" w:rsidR="00000000" w:rsidRPr="00000000">
              <w:rPr>
                <w:b w:val="1"/>
                <w:color w:val="000000"/>
                <w:rtl w:val="0"/>
              </w:rPr>
              <w:t xml:space="preserve">Subtotal</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F">
            <w:pPr>
              <w:rPr>
                <w:color w:val="000000"/>
                <w:sz w:val="20"/>
                <w:szCs w:val="20"/>
              </w:rPr>
            </w:pPr>
            <w:r w:rsidDel="00000000" w:rsidR="00000000" w:rsidRPr="00000000">
              <w:rPr>
                <w:color w:val="000000"/>
                <w:sz w:val="20"/>
                <w:szCs w:val="20"/>
                <w:rtl w:val="0"/>
              </w:rPr>
              <w:t xml:space="preserve"> </w:t>
            </w:r>
          </w:p>
        </w:tc>
      </w:tr>
      <w:tr>
        <w:trPr>
          <w:cantSplit w:val="0"/>
          <w:trHeight w:val="254"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0">
            <w:pPr>
              <w:jc w:val="right"/>
              <w:rPr>
                <w:b w:val="1"/>
                <w:color w:val="000000"/>
              </w:rPr>
            </w:pPr>
            <w:r w:rsidDel="00000000" w:rsidR="00000000" w:rsidRPr="00000000">
              <w:rPr>
                <w:b w:val="1"/>
                <w:color w:val="000000"/>
                <w:rtl w:val="0"/>
              </w:rPr>
              <w:t xml:space="preserve">Total</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4">
            <w:pPr>
              <w:rPr>
                <w:color w:val="000000"/>
                <w:sz w:val="20"/>
                <w:szCs w:val="20"/>
              </w:rPr>
            </w:pPr>
            <w:r w:rsidDel="00000000" w:rsidR="00000000" w:rsidRPr="00000000">
              <w:rPr>
                <w:color w:val="000000"/>
                <w:sz w:val="20"/>
                <w:szCs w:val="20"/>
                <w:rtl w:val="0"/>
              </w:rPr>
              <w:t xml:space="preserve"> </w:t>
            </w:r>
          </w:p>
        </w:tc>
      </w:tr>
    </w:tbl>
    <w:p w:rsidR="00000000" w:rsidDel="00000000" w:rsidP="00000000" w:rsidRDefault="00000000" w:rsidRPr="00000000" w14:paraId="000000E5">
      <w:pPr>
        <w:tabs>
          <w:tab w:val="left" w:pos="-180"/>
          <w:tab w:val="right" w:pos="1980"/>
          <w:tab w:val="left" w:pos="2160"/>
          <w:tab w:val="left" w:pos="4320"/>
        </w:tabs>
        <w:rPr>
          <w:b w:val="1"/>
        </w:rPr>
      </w:pPr>
      <w:r w:rsidDel="00000000" w:rsidR="00000000" w:rsidRPr="00000000">
        <w:rPr>
          <w:rtl w:val="0"/>
        </w:rPr>
      </w:r>
    </w:p>
    <w:p w:rsidR="00000000" w:rsidDel="00000000" w:rsidP="00000000" w:rsidRDefault="00000000" w:rsidRPr="00000000" w14:paraId="000000E6">
      <w:pPr>
        <w:tabs>
          <w:tab w:val="left" w:pos="-180"/>
          <w:tab w:val="right" w:pos="1980"/>
          <w:tab w:val="left" w:pos="2160"/>
          <w:tab w:val="left" w:pos="4320"/>
        </w:tabs>
        <w:rPr>
          <w:b w:val="1"/>
        </w:rPr>
      </w:pPr>
      <w:r w:rsidDel="00000000" w:rsidR="00000000" w:rsidRPr="00000000">
        <w:rPr>
          <w:b w:val="1"/>
          <w:rtl w:val="0"/>
        </w:rPr>
        <w:t xml:space="preserve">In your offer, please include:</w:t>
      </w:r>
    </w:p>
    <w:p w:rsidR="00000000" w:rsidDel="00000000" w:rsidP="00000000" w:rsidRDefault="00000000" w:rsidRPr="00000000" w14:paraId="000000E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Specific technical specifications of products offered</w:t>
      </w:r>
    </w:p>
    <w:p w:rsidR="00000000" w:rsidDel="00000000" w:rsidP="00000000" w:rsidRDefault="00000000" w:rsidRPr="00000000" w14:paraId="000000E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Quality standard of the products</w:t>
      </w:r>
    </w:p>
    <w:p w:rsidR="00000000" w:rsidDel="00000000" w:rsidP="00000000" w:rsidRDefault="00000000" w:rsidRPr="00000000" w14:paraId="000000E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Company registration document</w:t>
      </w:r>
    </w:p>
    <w:p w:rsidR="00000000" w:rsidDel="00000000" w:rsidP="00000000" w:rsidRDefault="00000000" w:rsidRPr="00000000" w14:paraId="000000E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Price should exclude VAT – UNFPA is exempted from VAT</w:t>
      </w:r>
    </w:p>
    <w:p w:rsidR="00000000" w:rsidDel="00000000" w:rsidP="00000000" w:rsidRDefault="00000000" w:rsidRPr="00000000" w14:paraId="000000EB">
      <w:pPr>
        <w:tabs>
          <w:tab w:val="left" w:pos="-180"/>
          <w:tab w:val="right" w:pos="1980"/>
          <w:tab w:val="left" w:pos="2160"/>
          <w:tab w:val="left" w:pos="4320"/>
        </w:tabs>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953125" cy="532765"/>
                <wp:effectExtent b="0" l="0" r="0" t="0"/>
                <wp:wrapNone/>
                <wp:docPr id="82" name=""/>
                <a:graphic>
                  <a:graphicData uri="http://schemas.microsoft.com/office/word/2010/wordprocessingShape">
                    <wps:wsp>
                      <wps:cNvSpPr/>
                      <wps:cNvPr id="2" name="Shape 2"/>
                      <wps:spPr>
                        <a:xfrm>
                          <a:off x="2374200" y="3518380"/>
                          <a:ext cx="5943600" cy="52324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Vendor’s Comments: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953125" cy="532765"/>
                <wp:effectExtent b="0" l="0" r="0" t="0"/>
                <wp:wrapNone/>
                <wp:docPr id="82"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5953125" cy="532765"/>
                        </a:xfrm>
                        <a:prstGeom prst="rect"/>
                        <a:ln/>
                      </pic:spPr>
                    </pic:pic>
                  </a:graphicData>
                </a:graphic>
              </wp:anchor>
            </w:drawing>
          </mc:Fallback>
        </mc:AlternateContent>
      </w:r>
    </w:p>
    <w:p w:rsidR="00000000" w:rsidDel="00000000" w:rsidP="00000000" w:rsidRDefault="00000000" w:rsidRPr="00000000" w14:paraId="000000EC">
      <w:pPr>
        <w:tabs>
          <w:tab w:val="left" w:pos="-180"/>
          <w:tab w:val="right" w:pos="1980"/>
          <w:tab w:val="left" w:pos="2160"/>
          <w:tab w:val="left" w:pos="4320"/>
        </w:tabs>
        <w:rPr>
          <w:b w:val="1"/>
        </w:rPr>
      </w:pPr>
      <w:r w:rsidDel="00000000" w:rsidR="00000000" w:rsidRPr="00000000">
        <w:rPr>
          <w:rtl w:val="0"/>
        </w:rPr>
      </w:r>
    </w:p>
    <w:p w:rsidR="00000000" w:rsidDel="00000000" w:rsidP="00000000" w:rsidRDefault="00000000" w:rsidRPr="00000000" w14:paraId="000000ED">
      <w:pPr>
        <w:tabs>
          <w:tab w:val="left" w:pos="-180"/>
          <w:tab w:val="right" w:pos="1980"/>
          <w:tab w:val="left" w:pos="2160"/>
          <w:tab w:val="left" w:pos="4320"/>
        </w:tabs>
        <w:rPr>
          <w:b w:val="1"/>
        </w:rPr>
      </w:pPr>
      <w:r w:rsidDel="00000000" w:rsidR="00000000" w:rsidRPr="00000000">
        <w:rPr>
          <w:rtl w:val="0"/>
        </w:rPr>
      </w:r>
    </w:p>
    <w:p w:rsidR="00000000" w:rsidDel="00000000" w:rsidP="00000000" w:rsidRDefault="00000000" w:rsidRPr="00000000" w14:paraId="000000EE">
      <w:pPr>
        <w:tabs>
          <w:tab w:val="left" w:pos="-180"/>
          <w:tab w:val="right" w:pos="1980"/>
          <w:tab w:val="left" w:pos="2160"/>
          <w:tab w:val="left" w:pos="4320"/>
        </w:tabs>
        <w:rPr>
          <w:b w:val="1"/>
        </w:rPr>
      </w:pPr>
      <w:r w:rsidDel="00000000" w:rsidR="00000000" w:rsidRPr="00000000">
        <w:rPr>
          <w:b w:val="1"/>
          <w:rtl w:val="0"/>
        </w:rPr>
        <w:t xml:space="preserve">I hereby certify that this company, which I am duly authorized to sign for, accepts the terms and conditions of UNFPA (</w:t>
      </w:r>
      <w:hyperlink r:id="rId15">
        <w:r w:rsidDel="00000000" w:rsidR="00000000" w:rsidRPr="00000000">
          <w:rPr>
            <w:color w:val="0000ff"/>
            <w:u w:val="single"/>
            <w:rtl w:val="0"/>
          </w:rPr>
          <w:t xml:space="preserve">http://www.unfpa.org/resources/unfpa-general-conditions-contract</w:t>
        </w:r>
      </w:hyperlink>
      <w:r w:rsidDel="00000000" w:rsidR="00000000" w:rsidRPr="00000000">
        <w:rPr>
          <w:b w:val="1"/>
          <w:rtl w:val="0"/>
        </w:rPr>
        <w:t xml:space="preserve"> ) and we will abide by this quotation until it expires. </w:t>
      </w:r>
    </w:p>
    <w:p w:rsidR="00000000" w:rsidDel="00000000" w:rsidP="00000000" w:rsidRDefault="00000000" w:rsidRPr="00000000" w14:paraId="000000EF">
      <w:pPr>
        <w:tabs>
          <w:tab w:val="left" w:pos="-180"/>
          <w:tab w:val="right" w:pos="1980"/>
          <w:tab w:val="left" w:pos="2160"/>
          <w:tab w:val="left" w:pos="4320"/>
        </w:tabs>
        <w:rPr>
          <w:b w:val="1"/>
        </w:rPr>
      </w:pPr>
      <w:r w:rsidDel="00000000" w:rsidR="00000000" w:rsidRPr="00000000">
        <w:rPr>
          <w:rtl w:val="0"/>
        </w:rPr>
      </w:r>
    </w:p>
    <w:p w:rsidR="00000000" w:rsidDel="00000000" w:rsidP="00000000" w:rsidRDefault="00000000" w:rsidRPr="00000000" w14:paraId="000000F0">
      <w:pPr>
        <w:tabs>
          <w:tab w:val="left" w:pos="-180"/>
          <w:tab w:val="right" w:pos="1980"/>
          <w:tab w:val="left" w:pos="2160"/>
          <w:tab w:val="left" w:pos="4320"/>
        </w:tabs>
        <w:rPr>
          <w:b w:val="1"/>
          <w:u w:val="single"/>
        </w:rPr>
      </w:pPr>
      <w:r w:rsidDel="00000000" w:rsidR="00000000" w:rsidRPr="00000000">
        <w:rPr>
          <w:b w:val="1"/>
          <w:u w:val="single"/>
          <w:rtl w:val="0"/>
        </w:rPr>
        <w:tab/>
        <w:tab/>
      </w:r>
      <w:r w:rsidDel="00000000" w:rsidR="00000000" w:rsidRPr="00000000">
        <w:rPr>
          <w:b w:val="1"/>
          <w:rtl w:val="0"/>
        </w:rPr>
        <w:tab/>
        <w:tab/>
        <w:tab/>
        <w:tab/>
      </w:r>
      <w:r w:rsidDel="00000000" w:rsidR="00000000" w:rsidRPr="00000000">
        <w:rPr>
          <w:b w:val="1"/>
          <w:u w:val="single"/>
          <w:rtl w:val="0"/>
        </w:rPr>
        <w:tab/>
        <w:tab/>
        <w:tab/>
        <w:tab/>
      </w:r>
    </w:p>
    <w:p w:rsidR="00000000" w:rsidDel="00000000" w:rsidP="00000000" w:rsidRDefault="00000000" w:rsidRPr="00000000" w14:paraId="000000F1">
      <w:pPr>
        <w:rPr>
          <w:u w:val="single"/>
        </w:rPr>
      </w:pPr>
      <w:r w:rsidDel="00000000" w:rsidR="00000000" w:rsidRPr="00000000">
        <w:rPr>
          <w:b w:val="1"/>
          <w:rtl w:val="0"/>
        </w:rPr>
        <w:t xml:space="preserve">Name and title</w:t>
        <w:tab/>
        <w:tab/>
        <w:tab/>
        <w:tab/>
        <w:tab/>
        <w:tab/>
        <w:tab/>
        <w:tab/>
        <w:t xml:space="preserve">Date and Place</w:t>
      </w:r>
      <w:r w:rsidDel="00000000" w:rsidR="00000000" w:rsidRPr="00000000">
        <w:rPr>
          <w:rtl w:val="0"/>
        </w:rPr>
      </w:r>
    </w:p>
    <w:sectPr>
      <w:headerReference r:id="rId16" w:type="default"/>
      <w:footerReference r:id="rId17" w:type="default"/>
      <w:pgSz w:h="15840" w:w="12240" w:orient="portrait"/>
      <w:pgMar w:bottom="993" w:top="851" w:left="1440" w:right="1440" w:header="993"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alibri"/>
  <w:font w:name="Arial"/>
  <w:font w:name="unfpa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365f9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7f7f7f"/>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7f7f7f"/>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48dd4"/>
        <w:sz w:val="24"/>
        <w:szCs w:val="24"/>
        <w:u w:val="none"/>
        <w:shd w:fill="auto" w:val="clear"/>
        <w:vertAlign w:val="baseline"/>
        <w:rtl w:val="0"/>
      </w:rPr>
      <w:t xml:space="preserve">UNFPA/PSB/Templates/Emergency Procurement/ Emergency RFQ Template Below 250.000 USD [0315-Rev02]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-565149</wp:posOffset>
          </wp:positionH>
          <wp:positionV relativeFrom="paragraph">
            <wp:posOffset>-192404</wp:posOffset>
          </wp:positionV>
          <wp:extent cx="962025" cy="447675"/>
          <wp:effectExtent b="0" l="0" r="0" t="0"/>
          <wp:wrapNone/>
          <wp:docPr id="8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62025" cy="4476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rFonts w:ascii="Cambria" w:cs="Cambria" w:eastAsia="Cambria" w:hAnsi="Cambria"/>
      <w:b w:val="1"/>
      <w:sz w:val="28"/>
      <w:szCs w:val="28"/>
    </w:rPr>
  </w:style>
  <w:style w:type="paragraph" w:styleId="Heading2">
    <w:name w:val="heading 2"/>
    <w:basedOn w:val="Normal"/>
    <w:next w:val="Normal"/>
    <w:pPr>
      <w:spacing w:before="200" w:lineRule="auto"/>
    </w:pPr>
    <w:rPr>
      <w:rFonts w:ascii="Cambria" w:cs="Cambria" w:eastAsia="Cambria" w:hAnsi="Cambria"/>
      <w:b w:val="1"/>
      <w:sz w:val="26"/>
      <w:szCs w:val="26"/>
    </w:rPr>
  </w:style>
  <w:style w:type="paragraph" w:styleId="Heading3">
    <w:name w:val="heading 3"/>
    <w:basedOn w:val="Normal"/>
    <w:next w:val="Normal"/>
    <w:pPr>
      <w:spacing w:before="200" w:line="271" w:lineRule="auto"/>
    </w:pPr>
    <w:rPr>
      <w:rFonts w:ascii="Cambria" w:cs="Cambria" w:eastAsia="Cambria" w:hAnsi="Cambria"/>
      <w:b w:val="1"/>
    </w:rPr>
  </w:style>
  <w:style w:type="paragraph" w:styleId="Heading4">
    <w:name w:val="heading 4"/>
    <w:basedOn w:val="Normal"/>
    <w:next w:val="Normal"/>
    <w:pPr>
      <w:spacing w:before="200" w:lineRule="auto"/>
    </w:pPr>
    <w:rPr>
      <w:rFonts w:ascii="Cambria" w:cs="Cambria" w:eastAsia="Cambria" w:hAnsi="Cambria"/>
      <w:b w:val="1"/>
      <w:i w:val="1"/>
    </w:rPr>
  </w:style>
  <w:style w:type="paragraph" w:styleId="Heading5">
    <w:name w:val="heading 5"/>
    <w:basedOn w:val="Normal"/>
    <w:next w:val="Normal"/>
    <w:pPr>
      <w:spacing w:before="200" w:lineRule="auto"/>
    </w:pPr>
    <w:rPr>
      <w:rFonts w:ascii="Cambria" w:cs="Cambria" w:eastAsia="Cambria" w:hAnsi="Cambria"/>
      <w:b w:val="1"/>
      <w:color w:val="7f7f7f"/>
    </w:rPr>
  </w:style>
  <w:style w:type="paragraph" w:styleId="Heading6">
    <w:name w:val="heading 6"/>
    <w:basedOn w:val="Normal"/>
    <w:next w:val="Normal"/>
    <w:pPr>
      <w:spacing w:line="271" w:lineRule="auto"/>
    </w:pPr>
    <w:rPr>
      <w:rFonts w:ascii="Cambria" w:cs="Cambria" w:eastAsia="Cambria" w:hAnsi="Cambria"/>
      <w:b w:val="1"/>
      <w:i w:val="1"/>
      <w:color w:val="7f7f7f"/>
    </w:rPr>
  </w:style>
  <w:style w:type="paragraph" w:styleId="Title">
    <w:name w:val="Title"/>
    <w:basedOn w:val="Normal"/>
    <w:next w:val="Normal"/>
    <w:pPr>
      <w:pBdr>
        <w:bottom w:color="000000" w:space="1" w:sz="4" w:val="single"/>
      </w:pBdr>
    </w:pPr>
    <w:rPr>
      <w:rFonts w:ascii="Cambria" w:cs="Cambria" w:eastAsia="Cambria" w:hAnsi="Cambria"/>
      <w:sz w:val="52"/>
      <w:szCs w:val="52"/>
    </w:rPr>
  </w:style>
  <w:style w:type="paragraph" w:styleId="Normal" w:default="1">
    <w:name w:val="Normal"/>
    <w:qFormat w:val="1"/>
    <w:rsid w:val="005A6283"/>
    <w:rPr>
      <w:rFonts w:ascii="Times New Roman" w:hAnsi="Times New Roman"/>
      <w:sz w:val="24"/>
      <w:szCs w:val="24"/>
    </w:rPr>
  </w:style>
  <w:style w:type="paragraph" w:styleId="Heading1">
    <w:name w:val="heading 1"/>
    <w:basedOn w:val="Normal"/>
    <w:next w:val="Normal"/>
    <w:link w:val="Heading1Char"/>
    <w:uiPriority w:val="9"/>
    <w:qFormat w:val="1"/>
    <w:rsid w:val="006D45FE"/>
    <w:pPr>
      <w:spacing w:before="480"/>
      <w:contextualSpacing w:val="1"/>
      <w:outlineLvl w:val="0"/>
    </w:pPr>
    <w:rPr>
      <w:rFonts w:ascii="Cambria" w:hAnsi="Cambria"/>
      <w:b w:val="1"/>
      <w:bCs w:val="1"/>
      <w:sz w:val="28"/>
      <w:szCs w:val="28"/>
    </w:rPr>
  </w:style>
  <w:style w:type="paragraph" w:styleId="Heading2">
    <w:name w:val="heading 2"/>
    <w:basedOn w:val="Normal"/>
    <w:next w:val="Normal"/>
    <w:link w:val="Heading2Char"/>
    <w:uiPriority w:val="9"/>
    <w:unhideWhenUsed w:val="1"/>
    <w:qFormat w:val="1"/>
    <w:rsid w:val="006D45FE"/>
    <w:pPr>
      <w:spacing w:before="200"/>
      <w:outlineLvl w:val="1"/>
    </w:pPr>
    <w:rPr>
      <w:rFonts w:ascii="Cambria" w:hAnsi="Cambria"/>
      <w:b w:val="1"/>
      <w:bCs w:val="1"/>
      <w:sz w:val="26"/>
      <w:szCs w:val="26"/>
    </w:rPr>
  </w:style>
  <w:style w:type="paragraph" w:styleId="Heading3">
    <w:name w:val="heading 3"/>
    <w:basedOn w:val="Normal"/>
    <w:next w:val="Normal"/>
    <w:link w:val="Heading3Char"/>
    <w:uiPriority w:val="9"/>
    <w:unhideWhenUsed w:val="1"/>
    <w:qFormat w:val="1"/>
    <w:rsid w:val="006D45FE"/>
    <w:pPr>
      <w:spacing w:before="200" w:line="271" w:lineRule="auto"/>
      <w:outlineLvl w:val="2"/>
    </w:pPr>
    <w:rPr>
      <w:rFonts w:ascii="Cambria" w:hAnsi="Cambria"/>
      <w:b w:val="1"/>
      <w:bCs w:val="1"/>
    </w:rPr>
  </w:style>
  <w:style w:type="paragraph" w:styleId="Heading4">
    <w:name w:val="heading 4"/>
    <w:basedOn w:val="Normal"/>
    <w:next w:val="Normal"/>
    <w:link w:val="Heading4Char"/>
    <w:uiPriority w:val="9"/>
    <w:unhideWhenUsed w:val="1"/>
    <w:qFormat w:val="1"/>
    <w:rsid w:val="006D45FE"/>
    <w:pPr>
      <w:spacing w:before="200"/>
      <w:outlineLvl w:val="3"/>
    </w:pPr>
    <w:rPr>
      <w:rFonts w:ascii="Cambria" w:hAnsi="Cambria"/>
      <w:b w:val="1"/>
      <w:bCs w:val="1"/>
      <w:i w:val="1"/>
      <w:iCs w:val="1"/>
    </w:rPr>
  </w:style>
  <w:style w:type="paragraph" w:styleId="Heading5">
    <w:name w:val="heading 5"/>
    <w:basedOn w:val="Normal"/>
    <w:next w:val="Normal"/>
    <w:link w:val="Heading5Char"/>
    <w:uiPriority w:val="9"/>
    <w:semiHidden w:val="1"/>
    <w:unhideWhenUsed w:val="1"/>
    <w:qFormat w:val="1"/>
    <w:rsid w:val="006D45FE"/>
    <w:pPr>
      <w:spacing w:before="200"/>
      <w:outlineLvl w:val="4"/>
    </w:pPr>
    <w:rPr>
      <w:rFonts w:ascii="Cambria" w:hAnsi="Cambria"/>
      <w:b w:val="1"/>
      <w:bCs w:val="1"/>
      <w:color w:val="7f7f7f"/>
    </w:rPr>
  </w:style>
  <w:style w:type="paragraph" w:styleId="Heading6">
    <w:name w:val="heading 6"/>
    <w:basedOn w:val="Normal"/>
    <w:next w:val="Normal"/>
    <w:link w:val="Heading6Char"/>
    <w:uiPriority w:val="9"/>
    <w:semiHidden w:val="1"/>
    <w:unhideWhenUsed w:val="1"/>
    <w:qFormat w:val="1"/>
    <w:rsid w:val="006D45FE"/>
    <w:pPr>
      <w:spacing w:line="271" w:lineRule="auto"/>
      <w:outlineLvl w:val="5"/>
    </w:pPr>
    <w:rPr>
      <w:rFonts w:ascii="Cambria" w:hAnsi="Cambria"/>
      <w:b w:val="1"/>
      <w:bCs w:val="1"/>
      <w:i w:val="1"/>
      <w:iCs w:val="1"/>
      <w:color w:val="7f7f7f"/>
    </w:rPr>
  </w:style>
  <w:style w:type="paragraph" w:styleId="Heading7">
    <w:name w:val="heading 7"/>
    <w:basedOn w:val="Normal"/>
    <w:next w:val="Normal"/>
    <w:link w:val="Heading7Char"/>
    <w:uiPriority w:val="9"/>
    <w:semiHidden w:val="1"/>
    <w:unhideWhenUsed w:val="1"/>
    <w:qFormat w:val="1"/>
    <w:rsid w:val="006D45FE"/>
    <w:pPr>
      <w:outlineLvl w:val="6"/>
    </w:pPr>
    <w:rPr>
      <w:rFonts w:ascii="Cambria" w:hAnsi="Cambria"/>
      <w:i w:val="1"/>
      <w:iCs w:val="1"/>
    </w:rPr>
  </w:style>
  <w:style w:type="paragraph" w:styleId="Heading8">
    <w:name w:val="heading 8"/>
    <w:basedOn w:val="Normal"/>
    <w:next w:val="Normal"/>
    <w:link w:val="Heading8Char"/>
    <w:uiPriority w:val="9"/>
    <w:semiHidden w:val="1"/>
    <w:unhideWhenUsed w:val="1"/>
    <w:qFormat w:val="1"/>
    <w:rsid w:val="006D45FE"/>
    <w:pPr>
      <w:outlineLvl w:val="7"/>
    </w:pPr>
    <w:rPr>
      <w:rFonts w:ascii="Cambria" w:hAnsi="Cambria"/>
      <w:sz w:val="20"/>
      <w:szCs w:val="20"/>
    </w:rPr>
  </w:style>
  <w:style w:type="paragraph" w:styleId="Heading9">
    <w:name w:val="heading 9"/>
    <w:basedOn w:val="Normal"/>
    <w:next w:val="Normal"/>
    <w:link w:val="Heading9Char"/>
    <w:uiPriority w:val="9"/>
    <w:semiHidden w:val="1"/>
    <w:unhideWhenUsed w:val="1"/>
    <w:qFormat w:val="1"/>
    <w:rsid w:val="006D45FE"/>
    <w:pPr>
      <w:outlineLvl w:val="8"/>
    </w:pPr>
    <w:rPr>
      <w:rFonts w:ascii="Cambria" w:hAnsi="Cambria"/>
      <w:i w:val="1"/>
      <w:iCs w:val="1"/>
      <w:spacing w:val="5"/>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rsid w:val="006D45FE"/>
    <w:rPr>
      <w:rFonts w:ascii="Cambria" w:cs="Times New Roman" w:eastAsia="Times New Roman" w:hAnsi="Cambria"/>
      <w:b w:val="1"/>
      <w:bCs w:val="1"/>
      <w:sz w:val="28"/>
      <w:szCs w:val="28"/>
    </w:rPr>
  </w:style>
  <w:style w:type="character" w:styleId="Heading2Char" w:customStyle="1">
    <w:name w:val="Heading 2 Char"/>
    <w:link w:val="Heading2"/>
    <w:uiPriority w:val="9"/>
    <w:rsid w:val="006D45FE"/>
    <w:rPr>
      <w:rFonts w:ascii="Cambria" w:cs="Times New Roman" w:eastAsia="Times New Roman" w:hAnsi="Cambria"/>
      <w:b w:val="1"/>
      <w:bCs w:val="1"/>
      <w:sz w:val="26"/>
      <w:szCs w:val="26"/>
    </w:rPr>
  </w:style>
  <w:style w:type="character" w:styleId="Heading3Char" w:customStyle="1">
    <w:name w:val="Heading 3 Char"/>
    <w:link w:val="Heading3"/>
    <w:uiPriority w:val="9"/>
    <w:rsid w:val="006D45FE"/>
    <w:rPr>
      <w:rFonts w:ascii="Cambria" w:cs="Times New Roman" w:eastAsia="Times New Roman" w:hAnsi="Cambria"/>
      <w:b w:val="1"/>
      <w:bCs w:val="1"/>
    </w:rPr>
  </w:style>
  <w:style w:type="character" w:styleId="Heading4Char" w:customStyle="1">
    <w:name w:val="Heading 4 Char"/>
    <w:link w:val="Heading4"/>
    <w:uiPriority w:val="9"/>
    <w:rsid w:val="006D45FE"/>
    <w:rPr>
      <w:rFonts w:ascii="Cambria" w:cs="Times New Roman" w:eastAsia="Times New Roman" w:hAnsi="Cambria"/>
      <w:b w:val="1"/>
      <w:bCs w:val="1"/>
      <w:i w:val="1"/>
      <w:iCs w:val="1"/>
    </w:rPr>
  </w:style>
  <w:style w:type="character" w:styleId="Heading5Char" w:customStyle="1">
    <w:name w:val="Heading 5 Char"/>
    <w:link w:val="Heading5"/>
    <w:uiPriority w:val="9"/>
    <w:semiHidden w:val="1"/>
    <w:rsid w:val="006D45FE"/>
    <w:rPr>
      <w:rFonts w:ascii="Cambria" w:cs="Times New Roman" w:eastAsia="Times New Roman" w:hAnsi="Cambria"/>
      <w:b w:val="1"/>
      <w:bCs w:val="1"/>
      <w:color w:val="7f7f7f"/>
    </w:rPr>
  </w:style>
  <w:style w:type="character" w:styleId="Heading6Char" w:customStyle="1">
    <w:name w:val="Heading 6 Char"/>
    <w:link w:val="Heading6"/>
    <w:uiPriority w:val="9"/>
    <w:semiHidden w:val="1"/>
    <w:rsid w:val="006D45FE"/>
    <w:rPr>
      <w:rFonts w:ascii="Cambria" w:cs="Times New Roman" w:eastAsia="Times New Roman" w:hAnsi="Cambria"/>
      <w:b w:val="1"/>
      <w:bCs w:val="1"/>
      <w:i w:val="1"/>
      <w:iCs w:val="1"/>
      <w:color w:val="7f7f7f"/>
    </w:rPr>
  </w:style>
  <w:style w:type="character" w:styleId="Heading7Char" w:customStyle="1">
    <w:name w:val="Heading 7 Char"/>
    <w:link w:val="Heading7"/>
    <w:uiPriority w:val="9"/>
    <w:semiHidden w:val="1"/>
    <w:rsid w:val="006D45FE"/>
    <w:rPr>
      <w:rFonts w:ascii="Cambria" w:cs="Times New Roman" w:eastAsia="Times New Roman" w:hAnsi="Cambria"/>
      <w:i w:val="1"/>
      <w:iCs w:val="1"/>
    </w:rPr>
  </w:style>
  <w:style w:type="character" w:styleId="Heading8Char" w:customStyle="1">
    <w:name w:val="Heading 8 Char"/>
    <w:link w:val="Heading8"/>
    <w:uiPriority w:val="9"/>
    <w:semiHidden w:val="1"/>
    <w:rsid w:val="006D45FE"/>
    <w:rPr>
      <w:rFonts w:ascii="Cambria" w:cs="Times New Roman" w:eastAsia="Times New Roman" w:hAnsi="Cambria"/>
      <w:sz w:val="20"/>
      <w:szCs w:val="20"/>
    </w:rPr>
  </w:style>
  <w:style w:type="character" w:styleId="Heading9Char" w:customStyle="1">
    <w:name w:val="Heading 9 Char"/>
    <w:link w:val="Heading9"/>
    <w:uiPriority w:val="9"/>
    <w:semiHidden w:val="1"/>
    <w:rsid w:val="006D45FE"/>
    <w:rPr>
      <w:rFonts w:ascii="Cambria" w:cs="Times New Roman" w:eastAsia="Times New Roman" w:hAnsi="Cambria"/>
      <w:i w:val="1"/>
      <w:iCs w:val="1"/>
      <w:spacing w:val="5"/>
      <w:sz w:val="20"/>
      <w:szCs w:val="20"/>
    </w:rPr>
  </w:style>
  <w:style w:type="paragraph" w:styleId="Caption">
    <w:name w:val="caption"/>
    <w:basedOn w:val="Normal"/>
    <w:next w:val="Normal"/>
    <w:qFormat w:val="1"/>
    <w:rsid w:val="006D45FE"/>
    <w:pPr>
      <w:jc w:val="center"/>
    </w:pPr>
    <w:rPr>
      <w:b w:val="1"/>
      <w:sz w:val="28"/>
      <w:szCs w:val="20"/>
    </w:rPr>
  </w:style>
  <w:style w:type="paragraph" w:styleId="Title">
    <w:name w:val="Title"/>
    <w:basedOn w:val="Normal"/>
    <w:next w:val="Normal"/>
    <w:link w:val="TitleChar"/>
    <w:qFormat w:val="1"/>
    <w:rsid w:val="006D45FE"/>
    <w:pPr>
      <w:pBdr>
        <w:bottom w:color="auto" w:space="1" w:sz="4" w:val="single"/>
      </w:pBdr>
      <w:contextualSpacing w:val="1"/>
    </w:pPr>
    <w:rPr>
      <w:rFonts w:ascii="Cambria" w:hAnsi="Cambria"/>
      <w:spacing w:val="5"/>
      <w:sz w:val="52"/>
      <w:szCs w:val="52"/>
    </w:rPr>
  </w:style>
  <w:style w:type="character" w:styleId="TitleChar" w:customStyle="1">
    <w:name w:val="Title Char"/>
    <w:link w:val="Title"/>
    <w:uiPriority w:val="10"/>
    <w:rsid w:val="006D45FE"/>
    <w:rPr>
      <w:rFonts w:ascii="Cambria" w:cs="Times New Roman" w:eastAsia="Times New Roman" w:hAnsi="Cambria"/>
      <w:spacing w:val="5"/>
      <w:sz w:val="52"/>
      <w:szCs w:val="52"/>
    </w:rPr>
  </w:style>
  <w:style w:type="paragraph" w:styleId="Subtitle">
    <w:name w:val="Subtitle"/>
    <w:basedOn w:val="Normal"/>
    <w:next w:val="Normal"/>
    <w:link w:val="SubtitleChar"/>
    <w:uiPriority w:val="11"/>
    <w:qFormat w:val="1"/>
    <w:rsid w:val="006D45FE"/>
    <w:pPr>
      <w:spacing w:after="600"/>
    </w:pPr>
    <w:rPr>
      <w:rFonts w:ascii="Cambria" w:hAnsi="Cambria"/>
      <w:i w:val="1"/>
      <w:iCs w:val="1"/>
      <w:spacing w:val="13"/>
    </w:rPr>
  </w:style>
  <w:style w:type="character" w:styleId="SubtitleChar" w:customStyle="1">
    <w:name w:val="Subtitle Char"/>
    <w:link w:val="Subtitle"/>
    <w:uiPriority w:val="11"/>
    <w:rsid w:val="006D45FE"/>
    <w:rPr>
      <w:rFonts w:ascii="Cambria" w:cs="Times New Roman" w:eastAsia="Times New Roman" w:hAnsi="Cambria"/>
      <w:i w:val="1"/>
      <w:iCs w:val="1"/>
      <w:spacing w:val="13"/>
      <w:sz w:val="24"/>
      <w:szCs w:val="24"/>
    </w:rPr>
  </w:style>
  <w:style w:type="character" w:styleId="Strong">
    <w:name w:val="Strong"/>
    <w:uiPriority w:val="22"/>
    <w:qFormat w:val="1"/>
    <w:rsid w:val="006D45FE"/>
    <w:rPr>
      <w:b w:val="1"/>
      <w:bCs w:val="1"/>
    </w:rPr>
  </w:style>
  <w:style w:type="character" w:styleId="Emphasis">
    <w:name w:val="Emphasis"/>
    <w:uiPriority w:val="20"/>
    <w:qFormat w:val="1"/>
    <w:rsid w:val="006D45FE"/>
    <w:rPr>
      <w:b w:val="1"/>
      <w:bCs w:val="1"/>
      <w:i w:val="1"/>
      <w:iCs w:val="1"/>
      <w:spacing w:val="10"/>
      <w:bdr w:color="auto" w:space="0" w:sz="0" w:val="none"/>
      <w:shd w:color="auto" w:fill="auto" w:val="clear"/>
    </w:rPr>
  </w:style>
  <w:style w:type="paragraph" w:styleId="NoSpacing">
    <w:name w:val="No Spacing"/>
    <w:basedOn w:val="Normal"/>
    <w:uiPriority w:val="1"/>
    <w:qFormat w:val="1"/>
    <w:rsid w:val="006D45FE"/>
  </w:style>
  <w:style w:type="paragraph" w:styleId="ListParagraph">
    <w:name w:val="List Paragraph"/>
    <w:basedOn w:val="Normal"/>
    <w:link w:val="ListParagraphChar"/>
    <w:uiPriority w:val="34"/>
    <w:qFormat w:val="1"/>
    <w:rsid w:val="006D45FE"/>
    <w:pPr>
      <w:ind w:left="720"/>
      <w:contextualSpacing w:val="1"/>
    </w:pPr>
  </w:style>
  <w:style w:type="paragraph" w:styleId="Quote">
    <w:name w:val="Quote"/>
    <w:basedOn w:val="Normal"/>
    <w:next w:val="Normal"/>
    <w:link w:val="QuoteChar"/>
    <w:uiPriority w:val="29"/>
    <w:qFormat w:val="1"/>
    <w:rsid w:val="006D45FE"/>
    <w:pPr>
      <w:spacing w:before="200"/>
      <w:ind w:left="360" w:right="360"/>
    </w:pPr>
    <w:rPr>
      <w:i w:val="1"/>
      <w:iCs w:val="1"/>
    </w:rPr>
  </w:style>
  <w:style w:type="character" w:styleId="QuoteChar" w:customStyle="1">
    <w:name w:val="Quote Char"/>
    <w:link w:val="Quote"/>
    <w:uiPriority w:val="29"/>
    <w:rsid w:val="006D45FE"/>
    <w:rPr>
      <w:i w:val="1"/>
      <w:iCs w:val="1"/>
    </w:rPr>
  </w:style>
  <w:style w:type="paragraph" w:styleId="IntenseQuote">
    <w:name w:val="Intense Quote"/>
    <w:basedOn w:val="Normal"/>
    <w:next w:val="Normal"/>
    <w:link w:val="IntenseQuoteChar"/>
    <w:uiPriority w:val="30"/>
    <w:qFormat w:val="1"/>
    <w:rsid w:val="006D45FE"/>
    <w:pPr>
      <w:pBdr>
        <w:bottom w:color="auto" w:space="1" w:sz="4" w:val="single"/>
      </w:pBdr>
      <w:spacing w:after="280" w:before="200"/>
      <w:ind w:left="1008" w:right="1152"/>
      <w:jc w:val="both"/>
    </w:pPr>
    <w:rPr>
      <w:b w:val="1"/>
      <w:bCs w:val="1"/>
      <w:i w:val="1"/>
      <w:iCs w:val="1"/>
    </w:rPr>
  </w:style>
  <w:style w:type="character" w:styleId="IntenseQuoteChar" w:customStyle="1">
    <w:name w:val="Intense Quote Char"/>
    <w:link w:val="IntenseQuote"/>
    <w:uiPriority w:val="30"/>
    <w:rsid w:val="006D45FE"/>
    <w:rPr>
      <w:b w:val="1"/>
      <w:bCs w:val="1"/>
      <w:i w:val="1"/>
      <w:iCs w:val="1"/>
    </w:rPr>
  </w:style>
  <w:style w:type="character" w:styleId="SubtleEmphasis">
    <w:name w:val="Subtle Emphasis"/>
    <w:uiPriority w:val="19"/>
    <w:qFormat w:val="1"/>
    <w:rsid w:val="006D45FE"/>
    <w:rPr>
      <w:i w:val="1"/>
      <w:iCs w:val="1"/>
    </w:rPr>
  </w:style>
  <w:style w:type="character" w:styleId="IntenseEmphasis">
    <w:name w:val="Intense Emphasis"/>
    <w:uiPriority w:val="21"/>
    <w:qFormat w:val="1"/>
    <w:rsid w:val="006D45FE"/>
    <w:rPr>
      <w:b w:val="1"/>
      <w:bCs w:val="1"/>
    </w:rPr>
  </w:style>
  <w:style w:type="character" w:styleId="SubtleReference">
    <w:name w:val="Subtle Reference"/>
    <w:uiPriority w:val="31"/>
    <w:qFormat w:val="1"/>
    <w:rsid w:val="006D45FE"/>
    <w:rPr>
      <w:smallCaps w:val="1"/>
    </w:rPr>
  </w:style>
  <w:style w:type="character" w:styleId="IntenseReference">
    <w:name w:val="Intense Reference"/>
    <w:uiPriority w:val="32"/>
    <w:qFormat w:val="1"/>
    <w:rsid w:val="006D45FE"/>
    <w:rPr>
      <w:smallCaps w:val="1"/>
      <w:spacing w:val="5"/>
      <w:u w:val="single"/>
    </w:rPr>
  </w:style>
  <w:style w:type="character" w:styleId="BookTitle">
    <w:name w:val="Book Title"/>
    <w:uiPriority w:val="33"/>
    <w:qFormat w:val="1"/>
    <w:rsid w:val="006D45FE"/>
    <w:rPr>
      <w:i w:val="1"/>
      <w:iCs w:val="1"/>
      <w:smallCaps w:val="1"/>
      <w:spacing w:val="5"/>
    </w:rPr>
  </w:style>
  <w:style w:type="paragraph" w:styleId="TOCHeading">
    <w:name w:val="TOC Heading"/>
    <w:basedOn w:val="Heading1"/>
    <w:next w:val="Normal"/>
    <w:uiPriority w:val="39"/>
    <w:semiHidden w:val="1"/>
    <w:unhideWhenUsed w:val="1"/>
    <w:qFormat w:val="1"/>
    <w:rsid w:val="006D45FE"/>
    <w:pPr>
      <w:outlineLvl w:val="9"/>
    </w:pPr>
  </w:style>
  <w:style w:type="paragraph" w:styleId="Header">
    <w:name w:val="header"/>
    <w:basedOn w:val="Normal"/>
    <w:link w:val="HeaderChar"/>
    <w:uiPriority w:val="99"/>
    <w:rsid w:val="0078752B"/>
    <w:pPr>
      <w:tabs>
        <w:tab w:val="center" w:pos="4153"/>
        <w:tab w:val="right" w:pos="8306"/>
      </w:tabs>
    </w:pPr>
  </w:style>
  <w:style w:type="character" w:styleId="HeaderChar" w:customStyle="1">
    <w:name w:val="Header Char"/>
    <w:basedOn w:val="DefaultParagraphFont"/>
    <w:link w:val="Header"/>
    <w:uiPriority w:val="99"/>
    <w:rsid w:val="0078752B"/>
  </w:style>
  <w:style w:type="paragraph" w:styleId="Footer">
    <w:name w:val="footer"/>
    <w:basedOn w:val="Normal"/>
    <w:link w:val="FooterChar"/>
    <w:uiPriority w:val="99"/>
    <w:rsid w:val="0078752B"/>
    <w:pPr>
      <w:tabs>
        <w:tab w:val="center" w:pos="4153"/>
        <w:tab w:val="right" w:pos="8306"/>
      </w:tabs>
    </w:pPr>
  </w:style>
  <w:style w:type="character" w:styleId="FooterChar" w:customStyle="1">
    <w:name w:val="Footer Char"/>
    <w:basedOn w:val="DefaultParagraphFont"/>
    <w:link w:val="Footer"/>
    <w:uiPriority w:val="99"/>
    <w:rsid w:val="0078752B"/>
  </w:style>
  <w:style w:type="character" w:styleId="CommentReference">
    <w:name w:val="annotation reference"/>
    <w:semiHidden w:val="1"/>
    <w:rsid w:val="0078752B"/>
    <w:rPr>
      <w:sz w:val="16"/>
      <w:szCs w:val="16"/>
    </w:rPr>
  </w:style>
  <w:style w:type="paragraph" w:styleId="CommentText">
    <w:name w:val="annotation text"/>
    <w:basedOn w:val="Normal"/>
    <w:link w:val="CommentTextChar"/>
    <w:semiHidden w:val="1"/>
    <w:rsid w:val="0078752B"/>
    <w:rPr>
      <w:sz w:val="20"/>
      <w:szCs w:val="20"/>
    </w:rPr>
  </w:style>
  <w:style w:type="character" w:styleId="CommentTextChar" w:customStyle="1">
    <w:name w:val="Comment Text Char"/>
    <w:link w:val="CommentText"/>
    <w:semiHidden w:val="1"/>
    <w:rsid w:val="0078752B"/>
    <w:rPr>
      <w:sz w:val="20"/>
      <w:szCs w:val="20"/>
    </w:rPr>
  </w:style>
  <w:style w:type="character" w:styleId="Hyperlink">
    <w:name w:val="Hyperlink"/>
    <w:uiPriority w:val="99"/>
    <w:rsid w:val="0078752B"/>
    <w:rPr>
      <w:color w:val="0000ff"/>
      <w:u w:val="single"/>
    </w:rPr>
  </w:style>
  <w:style w:type="paragraph" w:styleId="EndnoteText">
    <w:name w:val="endnote text"/>
    <w:basedOn w:val="Normal"/>
    <w:link w:val="EndnoteTextChar"/>
    <w:semiHidden w:val="1"/>
    <w:rsid w:val="0078752B"/>
    <w:rPr>
      <w:sz w:val="20"/>
      <w:szCs w:val="20"/>
    </w:rPr>
  </w:style>
  <w:style w:type="character" w:styleId="EndnoteTextChar" w:customStyle="1">
    <w:name w:val="Endnote Text Char"/>
    <w:link w:val="EndnoteText"/>
    <w:semiHidden w:val="1"/>
    <w:rsid w:val="0078752B"/>
    <w:rPr>
      <w:sz w:val="20"/>
      <w:szCs w:val="20"/>
    </w:rPr>
  </w:style>
  <w:style w:type="paragraph" w:styleId="letter" w:customStyle="1">
    <w:name w:val="letter"/>
    <w:basedOn w:val="Normal"/>
    <w:rsid w:val="007875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Cs w:val="20"/>
    </w:rPr>
  </w:style>
  <w:style w:type="paragraph" w:styleId="BalloonText">
    <w:name w:val="Balloon Text"/>
    <w:basedOn w:val="Normal"/>
    <w:link w:val="BalloonTextChar"/>
    <w:uiPriority w:val="99"/>
    <w:semiHidden w:val="1"/>
    <w:unhideWhenUsed w:val="1"/>
    <w:rsid w:val="0078752B"/>
    <w:rPr>
      <w:rFonts w:ascii="Tahoma" w:cs="Tahoma" w:hAnsi="Tahoma"/>
      <w:sz w:val="16"/>
      <w:szCs w:val="16"/>
    </w:rPr>
  </w:style>
  <w:style w:type="character" w:styleId="BalloonTextChar" w:customStyle="1">
    <w:name w:val="Balloon Text Char"/>
    <w:link w:val="BalloonText"/>
    <w:uiPriority w:val="99"/>
    <w:semiHidden w:val="1"/>
    <w:rsid w:val="0078752B"/>
    <w:rPr>
      <w:rFonts w:ascii="Tahoma" w:cs="Tahoma" w:hAnsi="Tahoma"/>
      <w:sz w:val="16"/>
      <w:szCs w:val="16"/>
    </w:rPr>
  </w:style>
  <w:style w:type="paragraph" w:styleId="UNFPAAddress" w:customStyle="1">
    <w:name w:val="UNFPA Address"/>
    <w:basedOn w:val="Footer"/>
    <w:next w:val="Footer"/>
    <w:rsid w:val="003A53AD"/>
    <w:pPr>
      <w:tabs>
        <w:tab w:val="clear" w:pos="4153"/>
        <w:tab w:val="clear" w:pos="8306"/>
        <w:tab w:val="center" w:pos="4320"/>
        <w:tab w:val="right" w:pos="8640"/>
      </w:tabs>
      <w:spacing w:line="170" w:lineRule="exact"/>
    </w:pPr>
    <w:rPr>
      <w:rFonts w:ascii="UNFPA-Text" w:eastAsia="Times" w:hAnsi="UNFPA-Text"/>
      <w:sz w:val="13"/>
      <w:szCs w:val="20"/>
    </w:rPr>
  </w:style>
  <w:style w:type="character" w:styleId="ListParagraphChar" w:customStyle="1">
    <w:name w:val="List Paragraph Char"/>
    <w:link w:val="ListParagraph"/>
    <w:uiPriority w:val="34"/>
    <w:locked w:val="1"/>
    <w:rsid w:val="002B29E6"/>
    <w:rPr>
      <w:sz w:val="22"/>
      <w:szCs w:val="22"/>
      <w:lang w:bidi="en-US"/>
    </w:rPr>
  </w:style>
  <w:style w:type="character" w:styleId="a-size-large" w:customStyle="1">
    <w:name w:val="a-size-large"/>
    <w:basedOn w:val="DefaultParagraphFont"/>
    <w:rsid w:val="00A65882"/>
  </w:style>
  <w:style w:type="paragraph" w:styleId="Subtitle">
    <w:name w:val="Subtitle"/>
    <w:basedOn w:val="Normal"/>
    <w:next w:val="Normal"/>
    <w:pPr>
      <w:spacing w:after="600" w:lineRule="auto"/>
    </w:pPr>
    <w:rPr>
      <w:rFonts w:ascii="Cambria" w:cs="Cambria" w:eastAsia="Cambria" w:hAnsi="Cambria"/>
      <w:i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tender.mda@unfpa.org" TargetMode="External"/><Relationship Id="rId10" Type="http://schemas.openxmlformats.org/officeDocument/2006/relationships/image" Target="media/image4.jpg"/><Relationship Id="rId13" Type="http://schemas.openxmlformats.org/officeDocument/2006/relationships/hyperlink" Target="mailto:rajasekhar@unfpa.org" TargetMode="External"/><Relationship Id="rId12" Type="http://schemas.openxmlformats.org/officeDocument/2006/relationships/hyperlink" Target="http://www.unfpa.org/suppli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hyperlink" Target="http://www.unfpa.org/resources/unfpa-general-conditions-contract" TargetMode="External"/><Relationship Id="rId14" Type="http://schemas.openxmlformats.org/officeDocument/2006/relationships/image" Target="media/image6.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8CjFekrxMfv3m1c2IiZuuyDFLA==">AMUW2mUysbvdHfdjKFmk6aC3xIFKsFNUBJOTRS4IOOImtehaQclaLH8s7Wab3zCfVBMcRs4ShEK7wnHpn5wEVdcuuc+gbaF2kBndB3P1PTP7SrlU/9ukHmE=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2022-04-12T09:03:00Z</dcterms:created>
  <dc:creator>zhang.tongxin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FPA_NextRevisionCycle">
    <vt:lpwstr>Update as needed</vt:lpwstr>
  </property>
  <property fmtid="{D5CDD505-2E9C-101B-9397-08002B2CF9AE}" pid="3" name="UPFPA_Language">
    <vt:lpwstr>6;#English|516f81f3-df0e-464d-825f-d58835f0e5c7</vt:lpwstr>
  </property>
  <property fmtid="{D5CDD505-2E9C-101B-9397-08002B2CF9AE}" pid="4" name="ge06872a504f4acca5c9cc570571a383">
    <vt:lpwstr/>
  </property>
  <property fmtid="{D5CDD505-2E9C-101B-9397-08002B2CF9AE}" pid="5" name="UNFPA_Responsible">
    <vt:lpwstr/>
  </property>
  <property fmtid="{D5CDD505-2E9C-101B-9397-08002B2CF9AE}" pid="6" name="display_urn:schemas-microsoft-com:office:office#UNFPA_Responsible">
    <vt:lpwstr>Daniela Andries</vt:lpwstr>
  </property>
  <property fmtid="{D5CDD505-2E9C-101B-9397-08002B2CF9AE}" pid="7" name="Delegated to">
    <vt:lpwstr/>
  </property>
  <property fmtid="{D5CDD505-2E9C-101B-9397-08002B2CF9AE}" pid="8" name="k64d3d405fbe456db5cf2d4cdca728c7">
    <vt:lpwstr/>
  </property>
  <property fmtid="{D5CDD505-2E9C-101B-9397-08002B2CF9AE}" pid="9" name="UNFPA_DocumentType">
    <vt:lpwstr>7;#Template|88a86ba0-78ce-4642-9c94-ba93c8025277</vt:lpwstr>
  </property>
  <property fmtid="{D5CDD505-2E9C-101B-9397-08002B2CF9AE}" pid="10" name="TaxCatchAll">
    <vt:lpwstr>7;#Template|88a86ba0-78ce-4642-9c94-ba93c8025277;#6;#English|516f81f3-df0e-464d-825f-d58835f0e5c7</vt:lpwstr>
  </property>
  <property fmtid="{D5CDD505-2E9C-101B-9397-08002B2CF9AE}" pid="11" name="References">
    <vt:lpwstr>;#myUNFPA-PSB;#</vt:lpwstr>
  </property>
  <property fmtid="{D5CDD505-2E9C-101B-9397-08002B2CF9AE}" pid="12" name="UNFPA_NextRevisionDate">
    <vt:lpwstr/>
  </property>
</Properties>
</file>