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C2" w:rsidRPr="005F7F65" w:rsidRDefault="003E44C2" w:rsidP="003E44C2">
      <w:pPr>
        <w:pBdr>
          <w:top w:val="nil"/>
          <w:left w:val="nil"/>
          <w:bottom w:val="nil"/>
          <w:right w:val="nil"/>
          <w:between w:val="nil"/>
        </w:pBdr>
        <w:tabs>
          <w:tab w:val="left" w:pos="851"/>
        </w:tabs>
        <w:ind w:left="1" w:hanging="3"/>
        <w:jc w:val="center"/>
        <w:rPr>
          <w:rFonts w:asciiTheme="majorHAnsi" w:eastAsia="Calibri" w:hAnsiTheme="majorHAnsi" w:cstheme="majorHAnsi"/>
          <w:color w:val="000000"/>
          <w:sz w:val="26"/>
          <w:szCs w:val="26"/>
        </w:rPr>
      </w:pPr>
      <w:r w:rsidRPr="005F7F65">
        <w:rPr>
          <w:rFonts w:asciiTheme="majorHAnsi" w:eastAsia="Calibri" w:hAnsiTheme="majorHAnsi" w:cstheme="majorHAnsi"/>
          <w:b/>
          <w:color w:val="000000"/>
          <w:sz w:val="28"/>
          <w:szCs w:val="28"/>
        </w:rPr>
        <w:t xml:space="preserve">PRICE </w:t>
      </w:r>
      <w:r w:rsidRPr="005F7F65">
        <w:rPr>
          <w:rFonts w:asciiTheme="majorHAnsi" w:eastAsia="Calibri" w:hAnsiTheme="majorHAnsi" w:cstheme="majorHAnsi"/>
          <w:b/>
          <w:smallCaps/>
          <w:color w:val="000000"/>
          <w:sz w:val="26"/>
          <w:szCs w:val="26"/>
        </w:rPr>
        <w:t>QUOTATION FORM</w:t>
      </w:r>
    </w:p>
    <w:p w:rsidR="003E44C2" w:rsidRPr="005F7F65" w:rsidRDefault="003E44C2" w:rsidP="003E44C2">
      <w:pPr>
        <w:ind w:hanging="2"/>
        <w:rPr>
          <w:rFonts w:asciiTheme="majorHAnsi" w:eastAsia="Calibri" w:hAnsiTheme="majorHAnsi" w:cstheme="majorHAns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000" w:firstRow="0" w:lastRow="0" w:firstColumn="0" w:lastColumn="0" w:noHBand="0" w:noVBand="0"/>
      </w:tblPr>
      <w:tblGrid>
        <w:gridCol w:w="3708"/>
        <w:gridCol w:w="4814"/>
      </w:tblGrid>
      <w:tr w:rsidR="003E44C2" w:rsidRPr="005F7F65" w:rsidTr="00D63A7F">
        <w:tc>
          <w:tcPr>
            <w:tcW w:w="3708" w:type="dxa"/>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Name of Bidder:</w:t>
            </w:r>
          </w:p>
        </w:tc>
        <w:tc>
          <w:tcPr>
            <w:tcW w:w="4814" w:type="dxa"/>
            <w:vAlign w:val="center"/>
          </w:tcPr>
          <w:p w:rsidR="003E44C2" w:rsidRPr="005F7F65" w:rsidRDefault="003E44C2" w:rsidP="00D63A7F">
            <w:pPr>
              <w:ind w:hanging="2"/>
              <w:jc w:val="center"/>
              <w:rPr>
                <w:rFonts w:asciiTheme="majorHAnsi" w:hAnsiTheme="majorHAnsi" w:cstheme="majorHAnsi"/>
              </w:rPr>
            </w:pPr>
          </w:p>
        </w:tc>
      </w:tr>
      <w:tr w:rsidR="003E44C2" w:rsidRPr="005F7F65" w:rsidTr="00D63A7F">
        <w:tc>
          <w:tcPr>
            <w:tcW w:w="3708" w:type="dxa"/>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Date of the quotation:</w:t>
            </w:r>
          </w:p>
        </w:tc>
        <w:tc>
          <w:tcPr>
            <w:tcW w:w="4814" w:type="dxa"/>
            <w:vAlign w:val="center"/>
          </w:tcPr>
          <w:p w:rsidR="003E44C2" w:rsidRPr="005F7F65" w:rsidRDefault="003E44C2" w:rsidP="00D63A7F">
            <w:pPr>
              <w:ind w:hanging="2"/>
              <w:jc w:val="center"/>
              <w:rPr>
                <w:rFonts w:asciiTheme="majorHAnsi" w:hAnsiTheme="majorHAnsi" w:cstheme="majorHAnsi"/>
              </w:rPr>
            </w:pPr>
            <w:r w:rsidRPr="005F7F65">
              <w:rPr>
                <w:rFonts w:asciiTheme="majorHAnsi" w:hAnsiTheme="majorHAnsi" w:cstheme="majorHAnsi"/>
                <w:color w:val="808080"/>
              </w:rPr>
              <w:t>Click here to enter a date.</w:t>
            </w:r>
          </w:p>
        </w:tc>
      </w:tr>
      <w:tr w:rsidR="003E44C2" w:rsidRPr="005F7F65" w:rsidTr="00D63A7F">
        <w:tc>
          <w:tcPr>
            <w:tcW w:w="3708" w:type="dxa"/>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Request for quotation Nº:</w:t>
            </w:r>
          </w:p>
        </w:tc>
        <w:tc>
          <w:tcPr>
            <w:tcW w:w="4814" w:type="dxa"/>
            <w:vAlign w:val="center"/>
          </w:tcPr>
          <w:p w:rsidR="003E44C2" w:rsidRPr="005F7F65" w:rsidRDefault="003E44C2" w:rsidP="00D63A7F">
            <w:pPr>
              <w:ind w:hanging="2"/>
              <w:jc w:val="center"/>
              <w:rPr>
                <w:rFonts w:asciiTheme="majorHAnsi" w:hAnsiTheme="majorHAnsi" w:cstheme="majorHAnsi"/>
                <w:b/>
              </w:rPr>
            </w:pPr>
            <w:r w:rsidRPr="005F7F65">
              <w:rPr>
                <w:rFonts w:asciiTheme="majorHAnsi" w:hAnsiTheme="majorHAnsi" w:cstheme="majorHAnsi"/>
                <w:b/>
              </w:rPr>
              <w:t>UNFPA/MDA/RFQ/2022/0</w:t>
            </w:r>
            <w:r>
              <w:rPr>
                <w:rFonts w:asciiTheme="majorHAnsi" w:hAnsiTheme="majorHAnsi" w:cstheme="majorHAnsi"/>
                <w:b/>
              </w:rPr>
              <w:t>14</w:t>
            </w:r>
          </w:p>
        </w:tc>
      </w:tr>
      <w:tr w:rsidR="003E44C2" w:rsidRPr="005F7F65" w:rsidTr="00D63A7F">
        <w:tc>
          <w:tcPr>
            <w:tcW w:w="3708" w:type="dxa"/>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Currency of quotation :</w:t>
            </w:r>
          </w:p>
        </w:tc>
        <w:tc>
          <w:tcPr>
            <w:tcW w:w="4814" w:type="dxa"/>
            <w:vAlign w:val="center"/>
          </w:tcPr>
          <w:p w:rsidR="003E44C2" w:rsidRPr="005F7F65" w:rsidRDefault="003E44C2" w:rsidP="00D63A7F">
            <w:pPr>
              <w:ind w:hanging="2"/>
              <w:jc w:val="center"/>
              <w:rPr>
                <w:rFonts w:asciiTheme="majorHAnsi" w:hAnsiTheme="majorHAnsi" w:cstheme="majorHAnsi"/>
              </w:rPr>
            </w:pPr>
            <w:r w:rsidRPr="005F7F65">
              <w:rPr>
                <w:rFonts w:asciiTheme="majorHAnsi" w:hAnsiTheme="majorHAnsi" w:cstheme="majorHAnsi"/>
              </w:rPr>
              <w:t>USD</w:t>
            </w:r>
          </w:p>
        </w:tc>
      </w:tr>
      <w:tr w:rsidR="003E44C2" w:rsidRPr="005F7F65" w:rsidTr="00D63A7F">
        <w:tc>
          <w:tcPr>
            <w:tcW w:w="3708" w:type="dxa"/>
            <w:tcBorders>
              <w:bottom w:val="single" w:sz="4" w:space="0" w:color="F2F2F2"/>
            </w:tcBorders>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 xml:space="preserve">Delivery charges based on the following 2020 Incoterm: </w:t>
            </w:r>
          </w:p>
        </w:tc>
        <w:tc>
          <w:tcPr>
            <w:tcW w:w="4814" w:type="dxa"/>
            <w:tcBorders>
              <w:bottom w:val="single" w:sz="4" w:space="0" w:color="F2F2F2"/>
            </w:tcBorders>
            <w:vAlign w:val="center"/>
          </w:tcPr>
          <w:p w:rsidR="003E44C2" w:rsidRPr="005F7F65" w:rsidRDefault="003E44C2" w:rsidP="00D63A7F">
            <w:pPr>
              <w:ind w:hanging="2"/>
              <w:jc w:val="center"/>
              <w:rPr>
                <w:rFonts w:asciiTheme="majorHAnsi" w:hAnsiTheme="majorHAnsi" w:cstheme="majorHAnsi"/>
              </w:rPr>
            </w:pPr>
            <w:r w:rsidRPr="005F7F65">
              <w:rPr>
                <w:rFonts w:asciiTheme="majorHAnsi" w:hAnsiTheme="majorHAnsi" w:cstheme="majorHAnsi"/>
                <w:color w:val="808080"/>
              </w:rPr>
              <w:t>Choose an item.</w:t>
            </w:r>
          </w:p>
        </w:tc>
      </w:tr>
      <w:tr w:rsidR="003E44C2" w:rsidRPr="005F7F65" w:rsidTr="00D63A7F">
        <w:trPr>
          <w:trHeight w:val="220"/>
        </w:trPr>
        <w:tc>
          <w:tcPr>
            <w:tcW w:w="8522" w:type="dxa"/>
            <w:gridSpan w:val="2"/>
            <w:tcBorders>
              <w:bottom w:val="single" w:sz="4" w:space="0" w:color="F2F2F2"/>
            </w:tcBorders>
          </w:tcPr>
          <w:p w:rsidR="003E44C2" w:rsidRPr="005F7F65" w:rsidRDefault="003E44C2" w:rsidP="00D63A7F">
            <w:pPr>
              <w:ind w:hanging="2"/>
              <w:rPr>
                <w:rFonts w:asciiTheme="majorHAnsi" w:hAnsiTheme="majorHAnsi" w:cstheme="majorHAnsi"/>
              </w:rPr>
            </w:pPr>
            <w:r w:rsidRPr="005F7F65">
              <w:rPr>
                <w:rFonts w:asciiTheme="majorHAnsi" w:hAnsiTheme="majorHAnsi" w:cstheme="majorHAnsi"/>
                <w:b/>
              </w:rPr>
              <w:t>Validity of quotation:</w:t>
            </w:r>
          </w:p>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i/>
              </w:rPr>
              <w:t>(The quotation must be valid for a period of at least 3 months after the submission deadline</w:t>
            </w:r>
          </w:p>
        </w:tc>
      </w:tr>
    </w:tbl>
    <w:p w:rsidR="003E44C2" w:rsidRPr="005F7F65" w:rsidRDefault="003E44C2" w:rsidP="003E44C2">
      <w:pPr>
        <w:pStyle w:val="Title"/>
        <w:ind w:hanging="2"/>
        <w:jc w:val="left"/>
        <w:rPr>
          <w:rFonts w:asciiTheme="majorHAnsi" w:eastAsia="Calibri" w:hAnsiTheme="majorHAnsi" w:cstheme="majorHAnsi"/>
          <w:b w:val="0"/>
          <w:sz w:val="22"/>
          <w:szCs w:val="22"/>
          <w:u w:val="none"/>
        </w:rPr>
      </w:pPr>
    </w:p>
    <w:p w:rsidR="003E44C2" w:rsidRPr="005F7F65" w:rsidRDefault="003E44C2" w:rsidP="003E44C2">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Theme="majorHAnsi" w:eastAsia="Calibri" w:hAnsiTheme="majorHAnsi" w:cstheme="majorHAnsi"/>
          <w:color w:val="000000"/>
          <w:sz w:val="22"/>
          <w:szCs w:val="22"/>
        </w:rPr>
      </w:pPr>
      <w:r w:rsidRPr="005F7F65">
        <w:rPr>
          <w:rFonts w:asciiTheme="majorHAnsi" w:eastAsia="Calibri" w:hAnsiTheme="majorHAnsi" w:cstheme="majorHAnsi"/>
          <w:color w:val="000000"/>
          <w:sz w:val="22"/>
          <w:szCs w:val="22"/>
        </w:rPr>
        <w:t xml:space="preserve">Quoted rates must be </w:t>
      </w:r>
      <w:r w:rsidRPr="005F7F65">
        <w:rPr>
          <w:rFonts w:asciiTheme="majorHAnsi" w:eastAsia="Calibri" w:hAnsiTheme="majorHAnsi" w:cstheme="majorHAnsi"/>
          <w:b/>
          <w:color w:val="FF0000"/>
          <w:sz w:val="22"/>
          <w:szCs w:val="22"/>
        </w:rPr>
        <w:t>exclusive of VAT and all taxes</w:t>
      </w:r>
      <w:r w:rsidRPr="005F7F65">
        <w:rPr>
          <w:rFonts w:asciiTheme="majorHAnsi" w:eastAsia="Calibri" w:hAnsiTheme="majorHAnsi" w:cstheme="majorHAnsi"/>
          <w:color w:val="000000"/>
          <w:sz w:val="22"/>
          <w:szCs w:val="22"/>
        </w:rPr>
        <w:t xml:space="preserve">, since UNFPA is exempt from taxes. </w:t>
      </w:r>
    </w:p>
    <w:p w:rsidR="003E44C2" w:rsidRPr="005F7F65" w:rsidRDefault="003E44C2" w:rsidP="003E44C2">
      <w:pPr>
        <w:ind w:hanging="2"/>
        <w:jc w:val="both"/>
        <w:rPr>
          <w:rFonts w:asciiTheme="majorHAnsi" w:hAnsiTheme="majorHAnsi" w:cstheme="majorHAnsi"/>
          <w:b/>
          <w:bCs/>
          <w:i/>
          <w:iCs/>
          <w:color w:val="00B1F1"/>
          <w:sz w:val="22"/>
          <w:szCs w:val="22"/>
        </w:rPr>
      </w:pPr>
    </w:p>
    <w:p w:rsidR="003E44C2" w:rsidRPr="005F7F65" w:rsidRDefault="003E44C2" w:rsidP="003E44C2">
      <w:pPr>
        <w:ind w:hanging="2"/>
        <w:jc w:val="both"/>
        <w:rPr>
          <w:rFonts w:asciiTheme="majorHAnsi" w:eastAsia="Calibri" w:hAnsiTheme="majorHAnsi" w:cstheme="majorHAnsi"/>
          <w:sz w:val="22"/>
          <w:szCs w:val="22"/>
          <w:highlight w:val="yellow"/>
        </w:rPr>
      </w:pPr>
      <w:r w:rsidRPr="005F7F65">
        <w:rPr>
          <w:rFonts w:asciiTheme="majorHAnsi" w:hAnsiTheme="majorHAnsi" w:cstheme="majorHAnsi"/>
          <w:b/>
          <w:bCs/>
          <w:i/>
          <w:iCs/>
          <w:color w:val="00B1F1"/>
          <w:sz w:val="22"/>
          <w:szCs w:val="22"/>
        </w:rPr>
        <w:t>Note: You may add as many lines as required</w:t>
      </w:r>
    </w:p>
    <w:p w:rsidR="003E44C2" w:rsidRPr="005F7F65" w:rsidRDefault="003E44C2" w:rsidP="003E44C2">
      <w:pPr>
        <w:pStyle w:val="Title"/>
        <w:ind w:hanging="2"/>
        <w:rPr>
          <w:rFonts w:asciiTheme="majorHAnsi" w:eastAsia="Calibri" w:hAnsiTheme="majorHAnsi" w:cstheme="majorHAnsi"/>
          <w:sz w:val="22"/>
          <w:szCs w:val="22"/>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125"/>
        <w:gridCol w:w="1350"/>
        <w:gridCol w:w="1244"/>
        <w:gridCol w:w="1244"/>
        <w:gridCol w:w="1245"/>
      </w:tblGrid>
      <w:tr w:rsidR="003E44C2" w:rsidRPr="005F7F65" w:rsidTr="00D63A7F">
        <w:trPr>
          <w:jc w:val="center"/>
        </w:trPr>
        <w:tc>
          <w:tcPr>
            <w:tcW w:w="648"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Item</w:t>
            </w:r>
          </w:p>
        </w:tc>
        <w:tc>
          <w:tcPr>
            <w:tcW w:w="4125"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Description</w:t>
            </w:r>
          </w:p>
        </w:tc>
        <w:tc>
          <w:tcPr>
            <w:tcW w:w="1350"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Unit of measure (ex. day, hour, person etc.)</w:t>
            </w:r>
          </w:p>
        </w:tc>
        <w:tc>
          <w:tcPr>
            <w:tcW w:w="1244"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Quantity</w:t>
            </w:r>
          </w:p>
        </w:tc>
        <w:tc>
          <w:tcPr>
            <w:tcW w:w="1244"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Unit rate, USD</w:t>
            </w:r>
          </w:p>
        </w:tc>
        <w:tc>
          <w:tcPr>
            <w:tcW w:w="1245" w:type="dxa"/>
            <w:tcBorders>
              <w:bottom w:val="single" w:sz="4" w:space="0" w:color="000000"/>
            </w:tcBorders>
            <w:shd w:val="clear" w:color="auto" w:fill="000080"/>
            <w:vAlign w:val="center"/>
          </w:tcPr>
          <w:p w:rsidR="003E44C2" w:rsidRPr="005F7F65" w:rsidRDefault="003E44C2" w:rsidP="00D63A7F">
            <w:pPr>
              <w:ind w:hanging="2"/>
              <w:jc w:val="center"/>
              <w:rPr>
                <w:rFonts w:asciiTheme="majorHAnsi" w:hAnsiTheme="majorHAnsi" w:cstheme="majorHAnsi"/>
                <w:color w:val="F2F2F2"/>
              </w:rPr>
            </w:pPr>
            <w:r w:rsidRPr="005F7F65">
              <w:rPr>
                <w:rFonts w:asciiTheme="majorHAnsi" w:hAnsiTheme="majorHAnsi" w:cstheme="majorHAnsi"/>
                <w:color w:val="F2F2F2"/>
              </w:rPr>
              <w:t>Sub-total, USD</w:t>
            </w:r>
          </w:p>
        </w:tc>
      </w:tr>
      <w:tr w:rsidR="003E44C2" w:rsidRPr="005F7F65" w:rsidTr="00D63A7F">
        <w:trPr>
          <w:jc w:val="center"/>
        </w:trPr>
        <w:tc>
          <w:tcPr>
            <w:tcW w:w="9856" w:type="dxa"/>
            <w:gridSpan w:val="6"/>
            <w:shd w:val="clear" w:color="auto" w:fill="DDDDDD"/>
          </w:tcPr>
          <w:p w:rsidR="003E44C2" w:rsidRPr="005F7F65" w:rsidRDefault="003E44C2" w:rsidP="00D63A7F">
            <w:pPr>
              <w:pBdr>
                <w:top w:val="nil"/>
                <w:left w:val="nil"/>
                <w:bottom w:val="nil"/>
                <w:right w:val="nil"/>
                <w:between w:val="nil"/>
              </w:pBdr>
              <w:rPr>
                <w:rFonts w:asciiTheme="majorHAnsi" w:hAnsiTheme="majorHAnsi" w:cstheme="majorHAnsi"/>
                <w:color w:val="000000"/>
              </w:rPr>
            </w:pPr>
            <w:r w:rsidRPr="005F7F65">
              <w:rPr>
                <w:rFonts w:asciiTheme="majorHAnsi" w:hAnsiTheme="majorHAnsi" w:cstheme="majorHAnsi"/>
                <w:b/>
              </w:rPr>
              <w:t>Deliverable 1.</w:t>
            </w:r>
            <w:r>
              <w:t xml:space="preserve"> </w:t>
            </w:r>
            <w:r w:rsidRPr="009040F0">
              <w:rPr>
                <w:rFonts w:asciiTheme="majorHAnsi" w:hAnsiTheme="majorHAnsi" w:cstheme="majorHAnsi"/>
                <w:b/>
              </w:rPr>
              <w:t>Organize three physical public debates on demographic issues based on GGS data</w:t>
            </w:r>
            <w:r>
              <w:rPr>
                <w:rFonts w:asciiTheme="majorHAnsi" w:hAnsiTheme="majorHAnsi" w:cstheme="majorHAnsi"/>
                <w:b/>
              </w:rPr>
              <w:t xml:space="preserve"> </w:t>
            </w:r>
            <w:r w:rsidRPr="005F7F65">
              <w:rPr>
                <w:rFonts w:asciiTheme="majorHAnsi" w:hAnsiTheme="majorHAnsi" w:cstheme="majorHAnsi"/>
                <w:color w:val="000000"/>
              </w:rPr>
              <w:t xml:space="preserve">as per the </w:t>
            </w:r>
            <w:proofErr w:type="spellStart"/>
            <w:r w:rsidRPr="005F7F65">
              <w:rPr>
                <w:rFonts w:asciiTheme="majorHAnsi" w:hAnsiTheme="majorHAnsi" w:cstheme="majorHAnsi"/>
                <w:color w:val="000000"/>
              </w:rPr>
              <w:t>ToR</w:t>
            </w:r>
            <w:proofErr w:type="spellEnd"/>
          </w:p>
        </w:tc>
      </w:tr>
      <w:tr w:rsidR="003E44C2" w:rsidRPr="005F7F65" w:rsidTr="00D63A7F">
        <w:trPr>
          <w:trHeight w:val="285"/>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1.1</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rPr>
              <w:t>Organize three public debates on different demographic issues - approximately 1,5 hours’ duration</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1.2</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rPr>
              <w:t>Rent of the venue (hotel/conference hall in Chisinau downtown);</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1.3</w:t>
            </w:r>
          </w:p>
        </w:tc>
        <w:tc>
          <w:tcPr>
            <w:tcW w:w="4125" w:type="dxa"/>
            <w:shd w:val="clear" w:color="auto" w:fill="auto"/>
          </w:tcPr>
          <w:p w:rsidR="003E44C2" w:rsidRPr="005F7F65" w:rsidRDefault="003E44C2" w:rsidP="00D63A7F">
            <w:pPr>
              <w:pBdr>
                <w:top w:val="nil"/>
                <w:left w:val="nil"/>
                <w:bottom w:val="nil"/>
                <w:right w:val="nil"/>
                <w:between w:val="nil"/>
              </w:pBdr>
              <w:ind w:hanging="2"/>
              <w:jc w:val="both"/>
              <w:rPr>
                <w:rFonts w:asciiTheme="majorHAnsi" w:hAnsiTheme="majorHAnsi" w:cstheme="majorHAnsi"/>
              </w:rPr>
            </w:pPr>
            <w:r w:rsidRPr="009040F0">
              <w:rPr>
                <w:rFonts w:asciiTheme="majorHAnsi" w:hAnsiTheme="majorHAnsi" w:cstheme="majorHAnsi"/>
              </w:rPr>
              <w:t>Ensure logistics for the offline event: audiovisual services (PA system with 5 wireless microphones), 1 projector with led screen, chairs and tables for the moderator and speakers, printed name tags for the speakers, chairs for the attendees of the event, jars of water and cups for each table;</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1.4</w:t>
            </w:r>
          </w:p>
        </w:tc>
        <w:tc>
          <w:tcPr>
            <w:tcW w:w="4125" w:type="dxa"/>
            <w:shd w:val="clear" w:color="auto" w:fill="auto"/>
          </w:tcPr>
          <w:p w:rsidR="003E44C2" w:rsidRPr="005F7F65" w:rsidRDefault="003E44C2" w:rsidP="00D63A7F">
            <w:pPr>
              <w:ind w:hanging="2"/>
              <w:rPr>
                <w:rFonts w:asciiTheme="majorHAnsi" w:hAnsiTheme="majorHAnsi" w:cstheme="majorHAnsi"/>
              </w:rPr>
            </w:pPr>
            <w:r w:rsidRPr="009040F0">
              <w:rPr>
                <w:rFonts w:asciiTheme="majorHAnsi" w:hAnsiTheme="majorHAnsi" w:cstheme="majorHAnsi"/>
              </w:rPr>
              <w:t>Ensure all logistical arrangements and visual elements, including: cover event, live broadcasting (privesc.eu), video recording in English and Romanian from privesc.eu, moderator (TBC with UNFPA);</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1.5</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rPr>
              <w:t>Catering for offline events: 1 coffee break per event that will include a buffet with snacks choices, including a vegetarian option, tea, coffee, soft drinks and water for 25 people;</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Pr>
                <w:rFonts w:asciiTheme="majorHAnsi" w:hAnsiTheme="majorHAnsi" w:cstheme="majorHAnsi"/>
              </w:rPr>
              <w:t>1.6</w:t>
            </w:r>
          </w:p>
        </w:tc>
        <w:tc>
          <w:tcPr>
            <w:tcW w:w="4125" w:type="dxa"/>
            <w:shd w:val="clear" w:color="auto" w:fill="auto"/>
          </w:tcPr>
          <w:p w:rsidR="003E44C2" w:rsidRPr="009040F0" w:rsidRDefault="003E44C2" w:rsidP="00D63A7F">
            <w:pPr>
              <w:ind w:hanging="2"/>
              <w:jc w:val="both"/>
              <w:rPr>
                <w:rFonts w:asciiTheme="majorHAnsi" w:hAnsiTheme="majorHAnsi" w:cstheme="majorHAnsi"/>
              </w:rPr>
            </w:pPr>
            <w:r w:rsidRPr="009040F0">
              <w:rPr>
                <w:rFonts w:asciiTheme="majorHAnsi" w:hAnsiTheme="majorHAnsi" w:cstheme="majorHAnsi"/>
              </w:rPr>
              <w:t>Interpretation: Simultaneous interpretation from Romanian into English and vice-versa, rental of the equipment if necessary</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bCs/>
                <w:i/>
                <w:iCs/>
                <w:color w:val="00B1F1"/>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bCs/>
                <w:i/>
                <w:iCs/>
                <w:color w:val="00B1F1"/>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8611" w:type="dxa"/>
            <w:gridSpan w:val="5"/>
            <w:tcBorders>
              <w:bottom w:val="single" w:sz="4" w:space="0" w:color="000000"/>
            </w:tcBorders>
          </w:tcPr>
          <w:p w:rsidR="003E44C2" w:rsidRPr="005F7F65" w:rsidRDefault="003E44C2" w:rsidP="00D63A7F">
            <w:pPr>
              <w:ind w:hanging="2"/>
              <w:jc w:val="right"/>
              <w:rPr>
                <w:rFonts w:asciiTheme="majorHAnsi" w:hAnsiTheme="majorHAnsi" w:cstheme="majorHAnsi"/>
                <w:b/>
              </w:rPr>
            </w:pPr>
            <w:r w:rsidRPr="005F7F65">
              <w:rPr>
                <w:rFonts w:asciiTheme="majorHAnsi" w:hAnsiTheme="majorHAnsi" w:cstheme="majorHAnsi"/>
                <w:b/>
              </w:rPr>
              <w:t>Total Deliverable 1</w:t>
            </w:r>
          </w:p>
        </w:tc>
        <w:tc>
          <w:tcPr>
            <w:tcW w:w="1245" w:type="dxa"/>
            <w:tcBorders>
              <w:bottom w:val="single" w:sz="4" w:space="0" w:color="000000"/>
            </w:tcBorders>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9856" w:type="dxa"/>
            <w:gridSpan w:val="6"/>
            <w:shd w:val="clear" w:color="auto" w:fill="BFBFBF" w:themeFill="background1" w:themeFillShade="BF"/>
          </w:tcPr>
          <w:p w:rsidR="003E44C2" w:rsidRPr="005F7F65" w:rsidRDefault="003E44C2" w:rsidP="00D63A7F">
            <w:pPr>
              <w:rPr>
                <w:rFonts w:asciiTheme="majorHAnsi" w:hAnsiTheme="majorHAnsi" w:cstheme="majorHAnsi"/>
                <w:b/>
              </w:rPr>
            </w:pPr>
            <w:r w:rsidRPr="005F7F65">
              <w:rPr>
                <w:rFonts w:asciiTheme="majorHAnsi" w:hAnsiTheme="majorHAnsi" w:cstheme="majorHAnsi"/>
                <w:b/>
              </w:rPr>
              <w:t xml:space="preserve">Deliverable 2. </w:t>
            </w:r>
            <w:r w:rsidRPr="009040F0">
              <w:rPr>
                <w:rFonts w:asciiTheme="majorHAnsi" w:hAnsiTheme="majorHAnsi" w:cstheme="majorHAnsi"/>
                <w:b/>
              </w:rPr>
              <w:t xml:space="preserve">Development and printing of the visibility materials </w:t>
            </w:r>
            <w:r w:rsidRPr="005F7F65">
              <w:rPr>
                <w:rFonts w:asciiTheme="majorHAnsi" w:hAnsiTheme="majorHAnsi" w:cstheme="majorHAnsi"/>
              </w:rPr>
              <w:t xml:space="preserve">as per the </w:t>
            </w:r>
            <w:proofErr w:type="spellStart"/>
            <w:r w:rsidRPr="005F7F65">
              <w:rPr>
                <w:rFonts w:asciiTheme="majorHAnsi" w:hAnsiTheme="majorHAnsi" w:cstheme="majorHAnsi"/>
              </w:rPr>
              <w:t>ToR</w:t>
            </w:r>
            <w:proofErr w:type="spellEnd"/>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2.1</w:t>
            </w:r>
          </w:p>
        </w:tc>
        <w:tc>
          <w:tcPr>
            <w:tcW w:w="4125" w:type="dxa"/>
            <w:shd w:val="clear" w:color="auto" w:fill="auto"/>
          </w:tcPr>
          <w:p w:rsidR="003E44C2" w:rsidRPr="005F7F65" w:rsidRDefault="003E44C2" w:rsidP="00D63A7F">
            <w:pPr>
              <w:pBdr>
                <w:top w:val="nil"/>
                <w:left w:val="nil"/>
                <w:bottom w:val="nil"/>
                <w:right w:val="nil"/>
                <w:between w:val="nil"/>
              </w:pBdr>
              <w:ind w:hanging="2"/>
              <w:jc w:val="both"/>
              <w:rPr>
                <w:rFonts w:asciiTheme="majorHAnsi" w:hAnsiTheme="majorHAnsi" w:cstheme="majorHAnsi"/>
              </w:rPr>
            </w:pPr>
            <w:r w:rsidRPr="009040F0">
              <w:rPr>
                <w:rFonts w:asciiTheme="majorHAnsi" w:hAnsiTheme="majorHAnsi" w:cstheme="majorHAnsi"/>
                <w:color w:val="000000"/>
              </w:rPr>
              <w:t>Develop the concept and design for two types of certificates: one for students and one for teachers;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lastRenderedPageBreak/>
              <w:t>2.2</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color w:val="000000"/>
              </w:rPr>
              <w:t>Print 30 certificates A4 standard paper type (TBC with UNFPA);</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2.3</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color w:val="000000"/>
              </w:rPr>
              <w:t>Print 100 infographics A4 format, 2 sides (final design is provided);</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Pr>
                <w:rFonts w:asciiTheme="majorHAnsi" w:hAnsiTheme="majorHAnsi" w:cstheme="majorHAnsi"/>
              </w:rPr>
              <w:t>2.4</w:t>
            </w:r>
          </w:p>
        </w:tc>
        <w:tc>
          <w:tcPr>
            <w:tcW w:w="4125" w:type="dxa"/>
            <w:shd w:val="clear" w:color="auto" w:fill="auto"/>
          </w:tcPr>
          <w:p w:rsidR="003E44C2" w:rsidRPr="009040F0" w:rsidRDefault="003E44C2" w:rsidP="00D63A7F">
            <w:pPr>
              <w:ind w:hanging="2"/>
              <w:jc w:val="both"/>
              <w:rPr>
                <w:rFonts w:asciiTheme="majorHAnsi" w:hAnsiTheme="majorHAnsi" w:cstheme="majorHAnsi"/>
                <w:color w:val="000000"/>
              </w:rPr>
            </w:pPr>
            <w:r w:rsidRPr="009040F0">
              <w:rPr>
                <w:rFonts w:asciiTheme="majorHAnsi" w:hAnsiTheme="majorHAnsi" w:cstheme="majorHAnsi"/>
                <w:color w:val="000000"/>
              </w:rPr>
              <w:t>Printing services for 40 copies of policy papers (TBC the number of pages with UNFPA).</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8611" w:type="dxa"/>
            <w:gridSpan w:val="5"/>
            <w:tcBorders>
              <w:bottom w:val="single" w:sz="4" w:space="0" w:color="000000"/>
            </w:tcBorders>
          </w:tcPr>
          <w:p w:rsidR="003E44C2" w:rsidRPr="005F7F65" w:rsidRDefault="003E44C2" w:rsidP="00D63A7F">
            <w:pPr>
              <w:ind w:hanging="2"/>
              <w:jc w:val="right"/>
              <w:rPr>
                <w:rFonts w:asciiTheme="majorHAnsi" w:hAnsiTheme="majorHAnsi" w:cstheme="majorHAnsi"/>
              </w:rPr>
            </w:pPr>
            <w:r w:rsidRPr="005F7F65">
              <w:rPr>
                <w:rFonts w:asciiTheme="majorHAnsi" w:hAnsiTheme="majorHAnsi" w:cstheme="majorHAnsi"/>
                <w:b/>
              </w:rPr>
              <w:t>Total Deliverable 2</w:t>
            </w:r>
          </w:p>
        </w:tc>
        <w:tc>
          <w:tcPr>
            <w:tcW w:w="1245" w:type="dxa"/>
            <w:tcBorders>
              <w:bottom w:val="single" w:sz="4" w:space="0" w:color="000000"/>
            </w:tcBorders>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9856" w:type="dxa"/>
            <w:gridSpan w:val="6"/>
            <w:shd w:val="clear" w:color="auto" w:fill="BFBFBF" w:themeFill="background1" w:themeFillShade="BF"/>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b/>
              </w:rPr>
              <w:t xml:space="preserve">Deliverable 3. </w:t>
            </w:r>
            <w:r w:rsidRPr="009040F0">
              <w:rPr>
                <w:rFonts w:asciiTheme="majorHAnsi" w:hAnsiTheme="majorHAnsi" w:cstheme="majorHAnsi"/>
                <w:b/>
              </w:rPr>
              <w:t xml:space="preserve">Provide catering services and printing services for 2 academic conferences </w:t>
            </w:r>
            <w:r w:rsidRPr="005F7F65">
              <w:rPr>
                <w:rFonts w:asciiTheme="majorHAnsi" w:hAnsiTheme="majorHAnsi" w:cstheme="majorHAnsi"/>
              </w:rPr>
              <w:t xml:space="preserve">as per the </w:t>
            </w:r>
            <w:proofErr w:type="spellStart"/>
            <w:r w:rsidRPr="005F7F65">
              <w:rPr>
                <w:rFonts w:asciiTheme="majorHAnsi" w:hAnsiTheme="majorHAnsi" w:cstheme="majorHAnsi"/>
              </w:rPr>
              <w:t>ToR</w:t>
            </w:r>
            <w:proofErr w:type="spellEnd"/>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3.1</w:t>
            </w:r>
          </w:p>
        </w:tc>
        <w:tc>
          <w:tcPr>
            <w:tcW w:w="4125" w:type="dxa"/>
            <w:shd w:val="clear" w:color="auto" w:fill="auto"/>
          </w:tcPr>
          <w:p w:rsidR="003E44C2" w:rsidRPr="005F7F65" w:rsidRDefault="003E44C2" w:rsidP="00D63A7F">
            <w:pPr>
              <w:pBdr>
                <w:top w:val="nil"/>
                <w:left w:val="nil"/>
                <w:bottom w:val="nil"/>
                <w:right w:val="nil"/>
                <w:between w:val="nil"/>
              </w:pBdr>
              <w:ind w:left="-2"/>
              <w:jc w:val="both"/>
              <w:rPr>
                <w:rFonts w:asciiTheme="majorHAnsi" w:hAnsiTheme="majorHAnsi" w:cstheme="majorHAnsi"/>
                <w:color w:val="000000"/>
              </w:rPr>
            </w:pPr>
            <w:r w:rsidRPr="009040F0">
              <w:rPr>
                <w:rFonts w:asciiTheme="majorHAnsi" w:hAnsiTheme="majorHAnsi" w:cstheme="majorHAnsi"/>
                <w:color w:val="000000"/>
              </w:rPr>
              <w:t>Catering for 2 conferences: 1 coffee break per conference that will include a buffet with snacks choices (including pies, fruits, tea, coffee, soft drinks and water) for 50 people;</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3.2</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9040F0">
              <w:rPr>
                <w:rFonts w:asciiTheme="majorHAnsi" w:hAnsiTheme="majorHAnsi" w:cstheme="majorHAnsi"/>
                <w:color w:val="000000"/>
              </w:rPr>
              <w:t>Lunch for 1 conference: 50 people - including salads, main dishes with meat and vegetables options, snacks options and water/tea/coffee (water in the glass bottles);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rPr>
              <w:t>3.3</w:t>
            </w: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3D35E8">
              <w:rPr>
                <w:rFonts w:asciiTheme="majorHAnsi" w:hAnsiTheme="majorHAnsi" w:cstheme="majorHAnsi"/>
                <w:color w:val="000000"/>
              </w:rPr>
              <w:t>Design of the event Agenda and banner event/social media card for the conference on 26 October 2022</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r>
              <w:rPr>
                <w:rFonts w:asciiTheme="majorHAnsi" w:hAnsiTheme="majorHAnsi" w:cstheme="majorHAnsi"/>
              </w:rPr>
              <w:t>3.4</w:t>
            </w:r>
          </w:p>
        </w:tc>
        <w:tc>
          <w:tcPr>
            <w:tcW w:w="4125" w:type="dxa"/>
            <w:shd w:val="clear" w:color="auto" w:fill="auto"/>
          </w:tcPr>
          <w:p w:rsidR="003E44C2" w:rsidRPr="003D35E8" w:rsidRDefault="003E44C2" w:rsidP="00D63A7F">
            <w:pPr>
              <w:ind w:hanging="2"/>
              <w:jc w:val="both"/>
              <w:rPr>
                <w:rFonts w:asciiTheme="majorHAnsi" w:hAnsiTheme="majorHAnsi" w:cstheme="majorHAnsi"/>
                <w:color w:val="000000"/>
              </w:rPr>
            </w:pPr>
            <w:r w:rsidRPr="003D35E8">
              <w:rPr>
                <w:rFonts w:asciiTheme="majorHAnsi" w:hAnsiTheme="majorHAnsi" w:cstheme="majorHAnsi"/>
                <w:color w:val="000000"/>
              </w:rPr>
              <w:t>Design of the event Agenda and 2 banner events/social media cards for the conference on 29-30 November 2022</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Default="003E44C2" w:rsidP="00D63A7F">
            <w:pPr>
              <w:ind w:hanging="2"/>
              <w:jc w:val="both"/>
              <w:rPr>
                <w:rFonts w:asciiTheme="majorHAnsi" w:hAnsiTheme="majorHAnsi" w:cstheme="majorHAnsi"/>
              </w:rPr>
            </w:pPr>
            <w:r>
              <w:rPr>
                <w:rFonts w:asciiTheme="majorHAnsi" w:hAnsiTheme="majorHAnsi" w:cstheme="majorHAnsi"/>
              </w:rPr>
              <w:t>3.5</w:t>
            </w:r>
          </w:p>
        </w:tc>
        <w:tc>
          <w:tcPr>
            <w:tcW w:w="4125" w:type="dxa"/>
            <w:shd w:val="clear" w:color="auto" w:fill="auto"/>
          </w:tcPr>
          <w:p w:rsidR="003E44C2" w:rsidRPr="003D35E8" w:rsidRDefault="003E44C2" w:rsidP="00D63A7F">
            <w:pPr>
              <w:ind w:hanging="2"/>
              <w:jc w:val="both"/>
              <w:rPr>
                <w:rFonts w:asciiTheme="majorHAnsi" w:hAnsiTheme="majorHAnsi" w:cstheme="majorHAnsi"/>
                <w:color w:val="000000"/>
              </w:rPr>
            </w:pPr>
            <w:r w:rsidRPr="003D35E8">
              <w:rPr>
                <w:rFonts w:asciiTheme="majorHAnsi" w:hAnsiTheme="majorHAnsi" w:cstheme="majorHAnsi"/>
                <w:color w:val="000000"/>
              </w:rPr>
              <w:t>2 blocks of white paper (A4) with 500 pages;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Default="003E44C2" w:rsidP="00D63A7F">
            <w:pPr>
              <w:ind w:hanging="2"/>
              <w:jc w:val="both"/>
              <w:rPr>
                <w:rFonts w:asciiTheme="majorHAnsi" w:hAnsiTheme="majorHAnsi" w:cstheme="majorHAnsi"/>
              </w:rPr>
            </w:pPr>
            <w:r>
              <w:rPr>
                <w:rFonts w:asciiTheme="majorHAnsi" w:hAnsiTheme="majorHAnsi" w:cstheme="majorHAnsi"/>
              </w:rPr>
              <w:t>3.6</w:t>
            </w:r>
          </w:p>
        </w:tc>
        <w:tc>
          <w:tcPr>
            <w:tcW w:w="4125" w:type="dxa"/>
            <w:shd w:val="clear" w:color="auto" w:fill="auto"/>
          </w:tcPr>
          <w:p w:rsidR="003E44C2" w:rsidRPr="003D35E8" w:rsidRDefault="003E44C2" w:rsidP="00D63A7F">
            <w:pPr>
              <w:ind w:hanging="2"/>
              <w:jc w:val="both"/>
              <w:rPr>
                <w:rFonts w:asciiTheme="majorHAnsi" w:hAnsiTheme="majorHAnsi" w:cstheme="majorHAnsi"/>
                <w:color w:val="000000"/>
              </w:rPr>
            </w:pPr>
            <w:r w:rsidRPr="003D35E8">
              <w:rPr>
                <w:rFonts w:asciiTheme="majorHAnsi" w:hAnsiTheme="majorHAnsi" w:cstheme="majorHAnsi"/>
                <w:color w:val="000000"/>
              </w:rPr>
              <w:t>100 event badges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648" w:type="dxa"/>
          </w:tcPr>
          <w:p w:rsidR="003E44C2" w:rsidRPr="005F7F65" w:rsidRDefault="003E44C2" w:rsidP="00D63A7F">
            <w:pPr>
              <w:ind w:hanging="2"/>
              <w:jc w:val="both"/>
              <w:rPr>
                <w:rFonts w:asciiTheme="majorHAnsi" w:hAnsiTheme="majorHAnsi" w:cstheme="majorHAnsi"/>
              </w:rPr>
            </w:pPr>
          </w:p>
        </w:tc>
        <w:tc>
          <w:tcPr>
            <w:tcW w:w="4125" w:type="dxa"/>
            <w:shd w:val="clear" w:color="auto" w:fill="auto"/>
          </w:tcPr>
          <w:p w:rsidR="003E44C2" w:rsidRPr="005F7F65" w:rsidRDefault="003E44C2" w:rsidP="00D63A7F">
            <w:pPr>
              <w:ind w:hanging="2"/>
              <w:jc w:val="both"/>
              <w:rPr>
                <w:rFonts w:asciiTheme="majorHAnsi" w:hAnsiTheme="majorHAnsi" w:cstheme="majorHAnsi"/>
              </w:rPr>
            </w:pPr>
            <w:r w:rsidRPr="005F7F65">
              <w:rPr>
                <w:rFonts w:asciiTheme="majorHAnsi" w:hAnsiTheme="majorHAnsi" w:cstheme="majorHAnsi"/>
                <w:bCs/>
                <w:i/>
                <w:iCs/>
                <w:color w:val="00B1F1"/>
              </w:rPr>
              <w:t>Other expenses</w:t>
            </w:r>
          </w:p>
        </w:tc>
        <w:tc>
          <w:tcPr>
            <w:tcW w:w="1350"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4" w:type="dxa"/>
          </w:tcPr>
          <w:p w:rsidR="003E44C2" w:rsidRPr="005F7F65" w:rsidRDefault="003E44C2" w:rsidP="00D63A7F">
            <w:pPr>
              <w:ind w:hanging="2"/>
              <w:jc w:val="both"/>
              <w:rPr>
                <w:rFonts w:asciiTheme="majorHAnsi" w:hAnsiTheme="majorHAnsi" w:cstheme="majorHAnsi"/>
              </w:rPr>
            </w:pPr>
          </w:p>
        </w:tc>
        <w:tc>
          <w:tcPr>
            <w:tcW w:w="1245" w:type="dxa"/>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8611" w:type="dxa"/>
            <w:gridSpan w:val="5"/>
            <w:tcBorders>
              <w:bottom w:val="single" w:sz="4" w:space="0" w:color="000000"/>
            </w:tcBorders>
          </w:tcPr>
          <w:p w:rsidR="003E44C2" w:rsidRPr="005F7F65" w:rsidRDefault="003E44C2" w:rsidP="00D63A7F">
            <w:pPr>
              <w:ind w:hanging="2"/>
              <w:jc w:val="right"/>
              <w:rPr>
                <w:rFonts w:asciiTheme="majorHAnsi" w:hAnsiTheme="majorHAnsi" w:cstheme="majorHAnsi"/>
                <w:b/>
              </w:rPr>
            </w:pPr>
            <w:r w:rsidRPr="005F7F65">
              <w:rPr>
                <w:rFonts w:asciiTheme="majorHAnsi" w:hAnsiTheme="majorHAnsi" w:cstheme="majorHAnsi"/>
                <w:b/>
              </w:rPr>
              <w:t>Total Deliverable 3</w:t>
            </w:r>
          </w:p>
        </w:tc>
        <w:tc>
          <w:tcPr>
            <w:tcW w:w="1245" w:type="dxa"/>
            <w:tcBorders>
              <w:bottom w:val="single" w:sz="4" w:space="0" w:color="000000"/>
            </w:tcBorders>
          </w:tcPr>
          <w:p w:rsidR="003E44C2" w:rsidRPr="005F7F65" w:rsidRDefault="003E44C2" w:rsidP="00D63A7F">
            <w:pPr>
              <w:ind w:hanging="2"/>
              <w:jc w:val="both"/>
              <w:rPr>
                <w:rFonts w:asciiTheme="majorHAnsi" w:hAnsiTheme="majorHAnsi" w:cstheme="majorHAnsi"/>
              </w:rPr>
            </w:pPr>
          </w:p>
        </w:tc>
      </w:tr>
      <w:tr w:rsidR="003E44C2" w:rsidRPr="005F7F65" w:rsidTr="00D63A7F">
        <w:trPr>
          <w:jc w:val="center"/>
        </w:trPr>
        <w:tc>
          <w:tcPr>
            <w:tcW w:w="8611" w:type="dxa"/>
            <w:gridSpan w:val="5"/>
            <w:shd w:val="clear" w:color="auto" w:fill="FDE9D9" w:themeFill="accent6" w:themeFillTint="33"/>
          </w:tcPr>
          <w:p w:rsidR="003E44C2" w:rsidRPr="005F7F65" w:rsidRDefault="003E44C2" w:rsidP="00D63A7F">
            <w:pPr>
              <w:ind w:hanging="2"/>
              <w:jc w:val="right"/>
              <w:rPr>
                <w:rFonts w:asciiTheme="majorHAnsi" w:hAnsiTheme="majorHAnsi" w:cstheme="majorHAnsi"/>
              </w:rPr>
            </w:pPr>
            <w:r w:rsidRPr="005F7F65">
              <w:rPr>
                <w:rFonts w:asciiTheme="majorHAnsi" w:hAnsiTheme="majorHAnsi" w:cstheme="majorHAnsi"/>
                <w:b/>
                <w:i/>
              </w:rPr>
              <w:t>Total Contract Price</w:t>
            </w:r>
          </w:p>
        </w:tc>
        <w:tc>
          <w:tcPr>
            <w:tcW w:w="1245" w:type="dxa"/>
            <w:shd w:val="clear" w:color="auto" w:fill="FDE9D9" w:themeFill="accent6" w:themeFillTint="33"/>
            <w:vAlign w:val="center"/>
          </w:tcPr>
          <w:p w:rsidR="003E44C2" w:rsidRPr="005F7F65" w:rsidRDefault="003E44C2" w:rsidP="00D63A7F">
            <w:pPr>
              <w:ind w:hanging="2"/>
              <w:jc w:val="right"/>
              <w:rPr>
                <w:rFonts w:asciiTheme="majorHAnsi" w:hAnsiTheme="majorHAnsi" w:cstheme="majorHAnsi"/>
              </w:rPr>
            </w:pPr>
            <w:r w:rsidRPr="005F7F65">
              <w:rPr>
                <w:rFonts w:asciiTheme="majorHAnsi" w:hAnsiTheme="majorHAnsi" w:cstheme="majorHAnsi"/>
              </w:rPr>
              <w:t>$$</w:t>
            </w:r>
          </w:p>
        </w:tc>
      </w:tr>
    </w:tbl>
    <w:p w:rsidR="003E44C2" w:rsidRPr="005F7F65" w:rsidRDefault="003E44C2" w:rsidP="003E44C2">
      <w:pPr>
        <w:ind w:hanging="2"/>
        <w:rPr>
          <w:rFonts w:asciiTheme="majorHAnsi" w:eastAsia="Calibri" w:hAnsiTheme="majorHAnsi" w:cstheme="majorHAnsi"/>
          <w:sz w:val="22"/>
          <w:szCs w:val="22"/>
        </w:rPr>
      </w:pPr>
    </w:p>
    <w:p w:rsidR="003E44C2" w:rsidRPr="005F7F65" w:rsidRDefault="003E44C2" w:rsidP="003E44C2">
      <w:pPr>
        <w:tabs>
          <w:tab w:val="left" w:pos="-180"/>
          <w:tab w:val="right" w:pos="1980"/>
          <w:tab w:val="left" w:pos="2160"/>
          <w:tab w:val="left" w:pos="4320"/>
        </w:tabs>
        <w:ind w:hanging="2"/>
        <w:rPr>
          <w:rFonts w:asciiTheme="majorHAnsi" w:eastAsia="Calibri" w:hAnsiTheme="majorHAnsi" w:cstheme="majorHAnsi"/>
          <w:sz w:val="22"/>
          <w:szCs w:val="22"/>
        </w:rPr>
      </w:pPr>
      <w:r w:rsidRPr="005F7F65">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hidden="0" allowOverlap="1" wp14:anchorId="1B9141F5" wp14:editId="2E9C12F2">
                <wp:simplePos x="0" y="0"/>
                <wp:positionH relativeFrom="column">
                  <wp:posOffset>1</wp:posOffset>
                </wp:positionH>
                <wp:positionV relativeFrom="paragraph">
                  <wp:posOffset>12700</wp:posOffset>
                </wp:positionV>
                <wp:extent cx="6208395" cy="714375"/>
                <wp:effectExtent l="0" t="0" r="0" b="0"/>
                <wp:wrapNone/>
                <wp:docPr id="1029" name="Rectangle 102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3E44C2" w:rsidRDefault="003E44C2" w:rsidP="003E44C2">
                            <w:pPr>
                              <w:ind w:left="1" w:hanging="3"/>
                            </w:pPr>
                            <w:proofErr w:type="gramStart"/>
                            <w:r>
                              <w:rPr>
                                <w:rFonts w:ascii="Calibri" w:eastAsia="Calibri" w:hAnsi="Calibri" w:cs="Calibri"/>
                                <w:i/>
                                <w:color w:val="000000"/>
                                <w:sz w:val="28"/>
                              </w:rPr>
                              <w:t>Vendor’s</w:t>
                            </w:r>
                            <w:proofErr w:type="gramEnd"/>
                            <w:r>
                              <w:rPr>
                                <w:rFonts w:ascii="Calibri" w:eastAsia="Calibri" w:hAnsi="Calibri" w:cs="Calibri"/>
                                <w:i/>
                                <w:color w:val="000000"/>
                                <w:sz w:val="28"/>
                              </w:rPr>
                              <w:t xml:space="preserve"> Comments</w:t>
                            </w:r>
                            <w:r>
                              <w:rPr>
                                <w:rFonts w:ascii="Arial" w:eastAsia="Arial" w:hAnsi="Arial" w:cs="Arial"/>
                                <w:i/>
                                <w:color w:val="000000"/>
                                <w:sz w:val="28"/>
                              </w:rPr>
                              <w:t>:</w:t>
                            </w:r>
                          </w:p>
                          <w:p w:rsidR="003E44C2" w:rsidRDefault="003E44C2" w:rsidP="003E44C2">
                            <w:pPr>
                              <w:ind w:hanging="2"/>
                            </w:pPr>
                          </w:p>
                        </w:txbxContent>
                      </wps:txbx>
                      <wps:bodyPr spcFirstLastPara="1" wrap="square" lIns="91425" tIns="45700" rIns="91425" bIns="45700" anchor="t" anchorCtr="0">
                        <a:noAutofit/>
                      </wps:bodyPr>
                    </wps:wsp>
                  </a:graphicData>
                </a:graphic>
              </wp:anchor>
            </w:drawing>
          </mc:Choice>
          <mc:Fallback>
            <w:pict>
              <v:rect w14:anchorId="1B9141F5" id="Rectangle 1029" o:spid="_x0000_s1026" style="position:absolute;margin-left:0;margin-top:1pt;width:488.8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" filled="f">
                <v:stroke startarrowwidth="narrow" startarrowlength="short" endarrowwidth="narrow" endarrowlength="short"/>
                <v:textbox inset="2.53958mm,1.2694mm,2.53958mm,1.2694mm">
                  <w:txbxContent>
                    <w:p w:rsidR="003E44C2" w:rsidRDefault="003E44C2" w:rsidP="003E44C2">
                      <w:pPr>
                        <w:ind w:left="1" w:hanging="3"/>
                      </w:pPr>
                      <w:proofErr w:type="gramStart"/>
                      <w:r>
                        <w:rPr>
                          <w:rFonts w:ascii="Calibri" w:eastAsia="Calibri" w:hAnsi="Calibri" w:cs="Calibri"/>
                          <w:i/>
                          <w:color w:val="000000"/>
                          <w:sz w:val="28"/>
                        </w:rPr>
                        <w:t>Vendor’s</w:t>
                      </w:r>
                      <w:proofErr w:type="gramEnd"/>
                      <w:r>
                        <w:rPr>
                          <w:rFonts w:ascii="Calibri" w:eastAsia="Calibri" w:hAnsi="Calibri" w:cs="Calibri"/>
                          <w:i/>
                          <w:color w:val="000000"/>
                          <w:sz w:val="28"/>
                        </w:rPr>
                        <w:t xml:space="preserve"> Comments</w:t>
                      </w:r>
                      <w:r>
                        <w:rPr>
                          <w:rFonts w:ascii="Arial" w:eastAsia="Arial" w:hAnsi="Arial" w:cs="Arial"/>
                          <w:i/>
                          <w:color w:val="000000"/>
                          <w:sz w:val="28"/>
                        </w:rPr>
                        <w:t>:</w:t>
                      </w:r>
                    </w:p>
                    <w:p w:rsidR="003E44C2" w:rsidRDefault="003E44C2" w:rsidP="003E44C2">
                      <w:pPr>
                        <w:ind w:hanging="2"/>
                      </w:pPr>
                    </w:p>
                  </w:txbxContent>
                </v:textbox>
              </v:rect>
            </w:pict>
          </mc:Fallback>
        </mc:AlternateContent>
      </w:r>
    </w:p>
    <w:p w:rsidR="003E44C2" w:rsidRPr="005F7F65" w:rsidRDefault="003E44C2" w:rsidP="003E44C2">
      <w:pPr>
        <w:tabs>
          <w:tab w:val="left" w:pos="-180"/>
          <w:tab w:val="right" w:pos="1980"/>
          <w:tab w:val="left" w:pos="2160"/>
          <w:tab w:val="left" w:pos="4320"/>
        </w:tabs>
        <w:ind w:hanging="2"/>
        <w:rPr>
          <w:rFonts w:asciiTheme="majorHAnsi" w:eastAsia="Calibri" w:hAnsiTheme="majorHAnsi" w:cstheme="majorHAnsi"/>
          <w:sz w:val="22"/>
          <w:szCs w:val="22"/>
        </w:rPr>
      </w:pPr>
    </w:p>
    <w:p w:rsidR="003E44C2" w:rsidRPr="005F7F65" w:rsidRDefault="003E44C2" w:rsidP="003E44C2">
      <w:pPr>
        <w:tabs>
          <w:tab w:val="left" w:pos="-180"/>
          <w:tab w:val="right" w:pos="1980"/>
          <w:tab w:val="left" w:pos="2160"/>
          <w:tab w:val="left" w:pos="4320"/>
        </w:tabs>
        <w:ind w:hanging="2"/>
        <w:rPr>
          <w:rFonts w:asciiTheme="majorHAnsi" w:eastAsia="Calibri" w:hAnsiTheme="majorHAnsi" w:cstheme="majorHAnsi"/>
          <w:sz w:val="22"/>
          <w:szCs w:val="22"/>
        </w:rPr>
      </w:pPr>
    </w:p>
    <w:p w:rsidR="003E44C2" w:rsidRPr="005F7F65" w:rsidRDefault="003E44C2" w:rsidP="003E44C2">
      <w:pPr>
        <w:tabs>
          <w:tab w:val="left" w:pos="-180"/>
          <w:tab w:val="right" w:pos="1980"/>
          <w:tab w:val="left" w:pos="2160"/>
          <w:tab w:val="left" w:pos="4320"/>
        </w:tabs>
        <w:ind w:hanging="2"/>
        <w:rPr>
          <w:rFonts w:asciiTheme="majorHAnsi" w:eastAsia="Calibri" w:hAnsiTheme="majorHAnsi" w:cstheme="majorHAnsi"/>
          <w:sz w:val="22"/>
          <w:szCs w:val="22"/>
        </w:rPr>
      </w:pPr>
    </w:p>
    <w:p w:rsidR="003E44C2" w:rsidRPr="005F7F65" w:rsidRDefault="003E44C2" w:rsidP="003E44C2">
      <w:pPr>
        <w:tabs>
          <w:tab w:val="left" w:pos="-180"/>
          <w:tab w:val="right" w:pos="1980"/>
          <w:tab w:val="left" w:pos="2160"/>
          <w:tab w:val="left" w:pos="4320"/>
        </w:tabs>
        <w:ind w:hanging="2"/>
        <w:rPr>
          <w:rFonts w:asciiTheme="majorHAnsi" w:eastAsia="Calibri" w:hAnsiTheme="majorHAnsi" w:cstheme="majorHAnsi"/>
          <w:sz w:val="22"/>
          <w:szCs w:val="22"/>
        </w:rPr>
      </w:pPr>
    </w:p>
    <w:p w:rsidR="003E44C2" w:rsidRPr="005F7F65" w:rsidRDefault="003E44C2" w:rsidP="003E44C2">
      <w:pPr>
        <w:pBdr>
          <w:top w:val="nil"/>
          <w:left w:val="nil"/>
          <w:bottom w:val="nil"/>
          <w:right w:val="nil"/>
          <w:between w:val="nil"/>
        </w:pBdr>
        <w:tabs>
          <w:tab w:val="left" w:pos="851"/>
        </w:tabs>
        <w:ind w:hanging="2"/>
        <w:jc w:val="both"/>
        <w:rPr>
          <w:rFonts w:asciiTheme="majorHAnsi" w:eastAsia="Calibri" w:hAnsiTheme="majorHAnsi" w:cstheme="majorHAnsi"/>
          <w:color w:val="000000"/>
          <w:sz w:val="22"/>
          <w:szCs w:val="22"/>
        </w:rPr>
      </w:pPr>
      <w:bookmarkStart w:id="0" w:name="_heading=h.3znysh7" w:colFirst="0" w:colLast="0"/>
      <w:bookmarkEnd w:id="0"/>
      <w:r w:rsidRPr="005F7F65">
        <w:rPr>
          <w:rFonts w:asciiTheme="majorHAnsi" w:eastAsia="Calibri" w:hAnsiTheme="majorHAnsi" w:cstheme="majorHAnsi"/>
          <w:color w:val="000000"/>
          <w:sz w:val="22"/>
          <w:szCs w:val="22"/>
        </w:rPr>
        <w:t>I hereby certify that the company mentioned above, which I am duly authorized to sign for, has reviewed RFQ UNFPA/MDA/RFQ/2022/0</w:t>
      </w:r>
      <w:r>
        <w:rPr>
          <w:rFonts w:asciiTheme="majorHAnsi" w:eastAsia="Calibri" w:hAnsiTheme="majorHAnsi" w:cstheme="majorHAnsi"/>
          <w:color w:val="000000"/>
          <w:sz w:val="22"/>
          <w:szCs w:val="22"/>
        </w:rPr>
        <w:t>14</w:t>
      </w:r>
      <w:r w:rsidRPr="005F7F65">
        <w:rPr>
          <w:rFonts w:asciiTheme="majorHAnsi" w:eastAsia="Calibri" w:hAnsiTheme="majorHAnsi" w:cstheme="maj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927"/>
        <w:gridCol w:w="2464"/>
        <w:gridCol w:w="2464"/>
      </w:tblGrid>
      <w:tr w:rsidR="003E44C2" w:rsidRPr="005F7F65" w:rsidTr="00D63A7F">
        <w:tc>
          <w:tcPr>
            <w:tcW w:w="4927" w:type="dxa"/>
            <w:vAlign w:val="center"/>
          </w:tcPr>
          <w:p w:rsidR="003E44C2" w:rsidRPr="005F7F65" w:rsidRDefault="003E44C2" w:rsidP="00D63A7F">
            <w:pPr>
              <w:tabs>
                <w:tab w:val="left" w:pos="-180"/>
                <w:tab w:val="right" w:pos="1980"/>
                <w:tab w:val="left" w:pos="2160"/>
                <w:tab w:val="left" w:pos="4320"/>
              </w:tabs>
              <w:ind w:hanging="2"/>
              <w:rPr>
                <w:rFonts w:asciiTheme="majorHAnsi" w:hAnsiTheme="majorHAnsi" w:cstheme="majorHAnsi"/>
              </w:rPr>
            </w:pPr>
          </w:p>
          <w:p w:rsidR="003E44C2" w:rsidRPr="005F7F65" w:rsidRDefault="003E44C2" w:rsidP="00D63A7F">
            <w:pPr>
              <w:tabs>
                <w:tab w:val="left" w:pos="-180"/>
                <w:tab w:val="right" w:pos="1980"/>
                <w:tab w:val="left" w:pos="2160"/>
                <w:tab w:val="left" w:pos="4320"/>
              </w:tabs>
              <w:ind w:hanging="2"/>
              <w:rPr>
                <w:rFonts w:asciiTheme="majorHAnsi" w:hAnsiTheme="majorHAnsi" w:cstheme="majorHAnsi"/>
              </w:rPr>
            </w:pPr>
          </w:p>
          <w:p w:rsidR="003E44C2" w:rsidRPr="005F7F65" w:rsidRDefault="003E44C2" w:rsidP="00D63A7F">
            <w:pPr>
              <w:tabs>
                <w:tab w:val="left" w:pos="-180"/>
                <w:tab w:val="right" w:pos="1980"/>
                <w:tab w:val="left" w:pos="2160"/>
                <w:tab w:val="left" w:pos="4320"/>
              </w:tabs>
              <w:ind w:hanging="2"/>
              <w:rPr>
                <w:rFonts w:asciiTheme="majorHAnsi" w:hAnsiTheme="majorHAnsi" w:cstheme="majorHAnsi"/>
              </w:rPr>
            </w:pPr>
          </w:p>
        </w:tc>
        <w:tc>
          <w:tcPr>
            <w:tcW w:w="2464" w:type="dxa"/>
            <w:vAlign w:val="center"/>
          </w:tcPr>
          <w:p w:rsidR="003E44C2" w:rsidRPr="005F7F65" w:rsidRDefault="003E44C2" w:rsidP="00D63A7F">
            <w:pPr>
              <w:tabs>
                <w:tab w:val="left" w:pos="-180"/>
                <w:tab w:val="right" w:pos="1980"/>
                <w:tab w:val="left" w:pos="2160"/>
                <w:tab w:val="left" w:pos="4320"/>
              </w:tabs>
              <w:ind w:hanging="2"/>
              <w:jc w:val="center"/>
              <w:rPr>
                <w:rFonts w:asciiTheme="majorHAnsi" w:hAnsiTheme="majorHAnsi" w:cstheme="majorHAnsi"/>
              </w:rPr>
            </w:pPr>
            <w:r w:rsidRPr="005F7F65">
              <w:rPr>
                <w:rFonts w:asciiTheme="majorHAnsi" w:hAnsiTheme="majorHAnsi" w:cstheme="majorHAnsi"/>
                <w:color w:val="808080"/>
              </w:rPr>
              <w:t>Click here to enter a date.</w:t>
            </w:r>
          </w:p>
        </w:tc>
        <w:tc>
          <w:tcPr>
            <w:tcW w:w="2464" w:type="dxa"/>
            <w:vAlign w:val="center"/>
          </w:tcPr>
          <w:p w:rsidR="003E44C2" w:rsidRPr="005F7F65" w:rsidRDefault="003E44C2" w:rsidP="00D63A7F">
            <w:pPr>
              <w:tabs>
                <w:tab w:val="left" w:pos="-180"/>
                <w:tab w:val="right" w:pos="1980"/>
                <w:tab w:val="left" w:pos="2160"/>
                <w:tab w:val="left" w:pos="4320"/>
              </w:tabs>
              <w:ind w:hanging="2"/>
              <w:rPr>
                <w:rFonts w:asciiTheme="majorHAnsi" w:hAnsiTheme="majorHAnsi" w:cstheme="majorHAnsi"/>
              </w:rPr>
            </w:pPr>
          </w:p>
        </w:tc>
      </w:tr>
      <w:tr w:rsidR="003E44C2" w:rsidRPr="005F7F65" w:rsidTr="00D63A7F">
        <w:tc>
          <w:tcPr>
            <w:tcW w:w="4927" w:type="dxa"/>
            <w:vAlign w:val="center"/>
          </w:tcPr>
          <w:p w:rsidR="003E44C2" w:rsidRPr="005F7F65" w:rsidRDefault="003E44C2" w:rsidP="00D63A7F">
            <w:pPr>
              <w:tabs>
                <w:tab w:val="left" w:pos="-180"/>
                <w:tab w:val="right" w:pos="1980"/>
                <w:tab w:val="left" w:pos="2160"/>
                <w:tab w:val="left" w:pos="4320"/>
              </w:tabs>
              <w:ind w:hanging="2"/>
              <w:jc w:val="center"/>
              <w:rPr>
                <w:rFonts w:asciiTheme="majorHAnsi" w:hAnsiTheme="majorHAnsi" w:cstheme="majorHAnsi"/>
              </w:rPr>
            </w:pPr>
            <w:r w:rsidRPr="005F7F65">
              <w:rPr>
                <w:rFonts w:asciiTheme="majorHAnsi" w:hAnsiTheme="majorHAnsi" w:cstheme="majorHAnsi"/>
              </w:rPr>
              <w:t>Name and title</w:t>
            </w:r>
          </w:p>
        </w:tc>
        <w:tc>
          <w:tcPr>
            <w:tcW w:w="4928" w:type="dxa"/>
            <w:gridSpan w:val="2"/>
            <w:vAlign w:val="center"/>
          </w:tcPr>
          <w:p w:rsidR="003E44C2" w:rsidRPr="005F7F65" w:rsidRDefault="003E44C2" w:rsidP="00D63A7F">
            <w:pPr>
              <w:tabs>
                <w:tab w:val="left" w:pos="-180"/>
                <w:tab w:val="right" w:pos="1980"/>
                <w:tab w:val="left" w:pos="2160"/>
                <w:tab w:val="left" w:pos="4320"/>
              </w:tabs>
              <w:ind w:hanging="2"/>
              <w:jc w:val="center"/>
              <w:rPr>
                <w:rFonts w:asciiTheme="majorHAnsi" w:hAnsiTheme="majorHAnsi" w:cstheme="majorHAnsi"/>
              </w:rPr>
            </w:pPr>
            <w:r w:rsidRPr="005F7F65">
              <w:rPr>
                <w:rFonts w:asciiTheme="majorHAnsi" w:hAnsiTheme="majorHAnsi" w:cstheme="majorHAnsi"/>
              </w:rPr>
              <w:t>Date and place</w:t>
            </w:r>
          </w:p>
        </w:tc>
      </w:tr>
    </w:tbl>
    <w:p w:rsidR="003E44C2" w:rsidRPr="005F7F65" w:rsidRDefault="003E44C2" w:rsidP="003E44C2">
      <w:pPr>
        <w:ind w:hanging="2"/>
        <w:rPr>
          <w:rFonts w:asciiTheme="majorHAnsi" w:eastAsia="Calibri" w:hAnsiTheme="majorHAnsi" w:cstheme="majorHAnsi"/>
        </w:rPr>
      </w:pPr>
    </w:p>
    <w:p w:rsidR="003E44C2" w:rsidRPr="005F7F65" w:rsidRDefault="003E44C2" w:rsidP="003E44C2">
      <w:pPr>
        <w:ind w:left="1" w:hanging="3"/>
        <w:rPr>
          <w:rFonts w:asciiTheme="majorHAnsi" w:eastAsia="Calibri" w:hAnsiTheme="majorHAnsi" w:cstheme="majorHAnsi"/>
          <w:sz w:val="28"/>
          <w:szCs w:val="28"/>
        </w:rPr>
      </w:pPr>
    </w:p>
    <w:p w:rsidR="00A974D8" w:rsidRPr="003E44C2" w:rsidRDefault="00A974D8" w:rsidP="003E44C2">
      <w:pPr>
        <w:rPr>
          <w:rFonts w:eastAsia="Calibri"/>
        </w:rPr>
      </w:pPr>
      <w:bookmarkStart w:id="1" w:name="_GoBack"/>
      <w:bookmarkEnd w:id="1"/>
    </w:p>
    <w:sectPr w:rsidR="00A974D8" w:rsidRPr="003E44C2">
      <w:headerReference w:type="default" r:id="rId8"/>
      <w:footerReference w:type="even" r:id="rId9"/>
      <w:footerReference w:type="default" r:id="rId10"/>
      <w:pgSz w:w="11906" w:h="16838"/>
      <w:pgMar w:top="720" w:right="1274" w:bottom="117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B6" w:rsidRDefault="008F03B6">
      <w:r>
        <w:separator/>
      </w:r>
    </w:p>
  </w:endnote>
  <w:endnote w:type="continuationSeparator" w:id="0">
    <w:p w:rsidR="008F03B6" w:rsidRDefault="008F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DD3B0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974D8" w:rsidRDefault="00A974D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DD3B0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E44C2">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E44C2">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A974D8" w:rsidRDefault="00DD3B07">
    <w:pPr>
      <w:pBdr>
        <w:top w:val="nil"/>
        <w:left w:val="nil"/>
        <w:bottom w:val="nil"/>
        <w:right w:val="nil"/>
        <w:between w:val="nil"/>
      </w:pBdr>
      <w:tabs>
        <w:tab w:val="right" w:pos="9720"/>
      </w:tabs>
      <w:spacing w:line="230" w:lineRule="auto"/>
      <w:ind w:right="360" w:hanging="2"/>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B6" w:rsidRDefault="008F03B6">
      <w:r>
        <w:separator/>
      </w:r>
    </w:p>
  </w:footnote>
  <w:footnote w:type="continuationSeparator" w:id="0">
    <w:p w:rsidR="008F03B6" w:rsidRDefault="008F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A974D8">
    <w:pPr>
      <w:widowControl w:val="0"/>
      <w:pBdr>
        <w:top w:val="nil"/>
        <w:left w:val="nil"/>
        <w:bottom w:val="nil"/>
        <w:right w:val="nil"/>
        <w:between w:val="nil"/>
      </w:pBdr>
      <w:spacing w:line="276" w:lineRule="auto"/>
      <w:rPr>
        <w:rFonts w:ascii="Calibri" w:eastAsia="Calibri" w:hAnsi="Calibri" w:cs="Calibri"/>
        <w:color w:val="000000"/>
      </w:rPr>
    </w:pPr>
  </w:p>
  <w:tbl>
    <w:tblPr>
      <w:tblStyle w:val="af6"/>
      <w:tblW w:w="9990" w:type="dxa"/>
      <w:tblBorders>
        <w:insideH w:val="single" w:sz="4" w:space="0" w:color="000000"/>
      </w:tblBorders>
      <w:tblLayout w:type="fixed"/>
      <w:tblLook w:val="0400" w:firstRow="0" w:lastRow="0" w:firstColumn="0" w:lastColumn="0" w:noHBand="0" w:noVBand="1"/>
    </w:tblPr>
    <w:tblGrid>
      <w:gridCol w:w="4995"/>
      <w:gridCol w:w="4995"/>
    </w:tblGrid>
    <w:tr w:rsidR="00A974D8">
      <w:trPr>
        <w:trHeight w:val="1350"/>
      </w:trPr>
      <w:tc>
        <w:tcPr>
          <w:tcW w:w="4995" w:type="dxa"/>
          <w:shd w:val="clear" w:color="auto" w:fill="auto"/>
        </w:tcPr>
        <w:p w:rsidR="00A974D8" w:rsidRDefault="00DD3B0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A974D8" w:rsidRDefault="00DD3B07">
          <w:pPr>
            <w:pBdr>
              <w:top w:val="nil"/>
              <w:left w:val="nil"/>
              <w:bottom w:val="nil"/>
              <w:right w:val="nil"/>
              <w:between w:val="nil"/>
            </w:pBdr>
            <w:tabs>
              <w:tab w:val="center" w:pos="4320"/>
              <w:tab w:val="right" w:pos="8640"/>
            </w:tabs>
            <w:jc w:val="right"/>
            <w:rPr>
              <w:b/>
              <w:color w:val="000000"/>
              <w:sz w:val="18"/>
              <w:szCs w:val="18"/>
            </w:rPr>
          </w:pPr>
          <w:r>
            <w:rPr>
              <w:b/>
              <w:color w:val="000000"/>
              <w:sz w:val="18"/>
              <w:szCs w:val="18"/>
            </w:rPr>
            <w:t>United Nations Population Fund</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Moldova Country Office</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 Chisinau, MD 2012, Moldova</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r>
              <w:rPr>
                <w:color w:val="003366"/>
                <w:sz w:val="18"/>
                <w:szCs w:val="18"/>
                <w:u w:val="single"/>
              </w:rPr>
              <w:t>moldova.office@unfpa.org</w:t>
            </w:r>
          </w:hyperlink>
          <w:r>
            <w:rPr>
              <w:color w:val="000000"/>
              <w:sz w:val="18"/>
              <w:szCs w:val="18"/>
            </w:rPr>
            <w:t xml:space="preserve">  </w:t>
          </w:r>
        </w:p>
        <w:p w:rsidR="00A974D8" w:rsidRDefault="00DD3B0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 xml:space="preserve">Website: </w:t>
          </w:r>
          <w:hyperlink r:id="rId3">
            <w:r>
              <w:rPr>
                <w:color w:val="003366"/>
                <w:sz w:val="18"/>
                <w:szCs w:val="18"/>
                <w:u w:val="single"/>
              </w:rPr>
              <w:t>http://moldova.unfpa.org</w:t>
            </w:r>
          </w:hyperlink>
          <w:r>
            <w:rPr>
              <w:color w:val="000000"/>
              <w:sz w:val="18"/>
              <w:szCs w:val="18"/>
            </w:rPr>
            <w:t xml:space="preserve"> </w:t>
          </w:r>
        </w:p>
      </w:tc>
    </w:tr>
  </w:tbl>
  <w:p w:rsidR="00A974D8" w:rsidRDefault="00A974D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E6D"/>
    <w:multiLevelType w:val="multilevel"/>
    <w:tmpl w:val="D43C7EA4"/>
    <w:lvl w:ilvl="0">
      <w:start w:val="1"/>
      <w:numFmt w:val="low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05A63"/>
    <w:multiLevelType w:val="multilevel"/>
    <w:tmpl w:val="A0F8E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C7164"/>
    <w:multiLevelType w:val="multilevel"/>
    <w:tmpl w:val="C64E14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603832"/>
    <w:multiLevelType w:val="multilevel"/>
    <w:tmpl w:val="336AAFB6"/>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D2216"/>
    <w:multiLevelType w:val="multilevel"/>
    <w:tmpl w:val="9CDA0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7875AC"/>
    <w:multiLevelType w:val="multilevel"/>
    <w:tmpl w:val="2C820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93451B"/>
    <w:multiLevelType w:val="multilevel"/>
    <w:tmpl w:val="DFF8CA4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3913B1"/>
    <w:multiLevelType w:val="multilevel"/>
    <w:tmpl w:val="2608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540C23"/>
    <w:multiLevelType w:val="multilevel"/>
    <w:tmpl w:val="85C07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8658A"/>
    <w:multiLevelType w:val="hybridMultilevel"/>
    <w:tmpl w:val="4ED6EF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206052"/>
    <w:multiLevelType w:val="multilevel"/>
    <w:tmpl w:val="EF02BABE"/>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0D464DF"/>
    <w:multiLevelType w:val="multilevel"/>
    <w:tmpl w:val="278E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C04586"/>
    <w:multiLevelType w:val="multilevel"/>
    <w:tmpl w:val="C30630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5B76FDD"/>
    <w:multiLevelType w:val="hybridMultilevel"/>
    <w:tmpl w:val="7C5EAA9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74214C0"/>
    <w:multiLevelType w:val="multilevel"/>
    <w:tmpl w:val="62167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BE5C31"/>
    <w:multiLevelType w:val="multilevel"/>
    <w:tmpl w:val="290E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DD2B99"/>
    <w:multiLevelType w:val="multilevel"/>
    <w:tmpl w:val="7A0C86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4496022C"/>
    <w:multiLevelType w:val="multilevel"/>
    <w:tmpl w:val="1F0A3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C9B0C6B"/>
    <w:multiLevelType w:val="multilevel"/>
    <w:tmpl w:val="0C4E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685C80"/>
    <w:multiLevelType w:val="hybridMultilevel"/>
    <w:tmpl w:val="95B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44095"/>
    <w:multiLevelType w:val="multilevel"/>
    <w:tmpl w:val="89C6111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548424DA"/>
    <w:multiLevelType w:val="multilevel"/>
    <w:tmpl w:val="F27E7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D07EF1"/>
    <w:multiLevelType w:val="multilevel"/>
    <w:tmpl w:val="5536945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FE61D5"/>
    <w:multiLevelType w:val="multilevel"/>
    <w:tmpl w:val="C4A8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511D38"/>
    <w:multiLevelType w:val="multilevel"/>
    <w:tmpl w:val="6EE0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3C45D1"/>
    <w:multiLevelType w:val="multilevel"/>
    <w:tmpl w:val="5B00625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7B0ADC"/>
    <w:multiLevelType w:val="multilevel"/>
    <w:tmpl w:val="9ECECECC"/>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B67B6D"/>
    <w:multiLevelType w:val="multilevel"/>
    <w:tmpl w:val="936ADE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72201698"/>
    <w:multiLevelType w:val="multilevel"/>
    <w:tmpl w:val="CF546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49E2A3D"/>
    <w:multiLevelType w:val="hybridMultilevel"/>
    <w:tmpl w:val="451472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9672B08"/>
    <w:multiLevelType w:val="hybridMultilevel"/>
    <w:tmpl w:val="16A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3"/>
  </w:num>
  <w:num w:numId="5">
    <w:abstractNumId w:val="15"/>
  </w:num>
  <w:num w:numId="6">
    <w:abstractNumId w:val="0"/>
  </w:num>
  <w:num w:numId="7">
    <w:abstractNumId w:val="28"/>
  </w:num>
  <w:num w:numId="8">
    <w:abstractNumId w:val="12"/>
  </w:num>
  <w:num w:numId="9">
    <w:abstractNumId w:val="16"/>
  </w:num>
  <w:num w:numId="10">
    <w:abstractNumId w:val="14"/>
  </w:num>
  <w:num w:numId="11">
    <w:abstractNumId w:val="22"/>
  </w:num>
  <w:num w:numId="12">
    <w:abstractNumId w:val="17"/>
  </w:num>
  <w:num w:numId="13">
    <w:abstractNumId w:val="11"/>
  </w:num>
  <w:num w:numId="14">
    <w:abstractNumId w:val="7"/>
  </w:num>
  <w:num w:numId="15">
    <w:abstractNumId w:val="6"/>
  </w:num>
  <w:num w:numId="16">
    <w:abstractNumId w:val="26"/>
  </w:num>
  <w:num w:numId="17">
    <w:abstractNumId w:val="1"/>
  </w:num>
  <w:num w:numId="18">
    <w:abstractNumId w:val="10"/>
  </w:num>
  <w:num w:numId="19">
    <w:abstractNumId w:val="27"/>
  </w:num>
  <w:num w:numId="20">
    <w:abstractNumId w:val="2"/>
  </w:num>
  <w:num w:numId="21">
    <w:abstractNumId w:val="20"/>
  </w:num>
  <w:num w:numId="22">
    <w:abstractNumId w:val="30"/>
  </w:num>
  <w:num w:numId="23">
    <w:abstractNumId w:val="9"/>
  </w:num>
  <w:num w:numId="24">
    <w:abstractNumId w:val="13"/>
  </w:num>
  <w:num w:numId="25">
    <w:abstractNumId w:val="29"/>
  </w:num>
  <w:num w:numId="26">
    <w:abstractNumId w:val="19"/>
  </w:num>
  <w:num w:numId="27">
    <w:abstractNumId w:val="25"/>
  </w:num>
  <w:num w:numId="28">
    <w:abstractNumId w:val="24"/>
  </w:num>
  <w:num w:numId="29">
    <w:abstractNumId w:val="23"/>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D8"/>
    <w:rsid w:val="003C4BEB"/>
    <w:rsid w:val="003E44C2"/>
    <w:rsid w:val="006E1CFE"/>
    <w:rsid w:val="006E3E0C"/>
    <w:rsid w:val="008F03B6"/>
    <w:rsid w:val="009F7986"/>
    <w:rsid w:val="00A9301C"/>
    <w:rsid w:val="00A974D8"/>
    <w:rsid w:val="00C0454C"/>
    <w:rsid w:val="00C6627F"/>
    <w:rsid w:val="00D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971"/>
  <w15:docId w15:val="{26561274-6F53-4B5B-83C2-212CB35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02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E02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E02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OBC Bullet,List Paragraph11,Normal numbered,List_Paragraph,Multilevel para_II,List Paragraph1,Resume Title,References,ReferencesCxSpLast"/>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OBC Bullet Char,List Paragraph11 Char,Normal numbered Char,List_Paragraph Char,Multilevel para_II Char,List Paragraph1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ing4Char">
    <w:name w:val="Heading 4 Char"/>
    <w:basedOn w:val="DefaultParagraphFont"/>
    <w:link w:val="Heading4"/>
    <w:rsid w:val="00CE02BF"/>
    <w:rPr>
      <w:b/>
      <w:sz w:val="24"/>
      <w:szCs w:val="24"/>
      <w:lang w:val="en-US" w:eastAsia="en-US"/>
    </w:rPr>
  </w:style>
  <w:style w:type="character" w:customStyle="1" w:styleId="Heading5Char">
    <w:name w:val="Heading 5 Char"/>
    <w:basedOn w:val="DefaultParagraphFont"/>
    <w:link w:val="Heading5"/>
    <w:rsid w:val="00CE02BF"/>
    <w:rPr>
      <w:b/>
      <w:sz w:val="22"/>
      <w:szCs w:val="22"/>
      <w:lang w:val="en-US" w:eastAsia="en-US"/>
    </w:rPr>
  </w:style>
  <w:style w:type="character" w:customStyle="1" w:styleId="Heading6Char">
    <w:name w:val="Heading 6 Char"/>
    <w:basedOn w:val="DefaultParagraphFont"/>
    <w:link w:val="Heading6"/>
    <w:rsid w:val="00CE02BF"/>
    <w:rPr>
      <w:b/>
      <w:lang w:val="en-US" w:eastAsia="en-US"/>
    </w:rPr>
  </w:style>
  <w:style w:type="character" w:customStyle="1" w:styleId="HeaderChar">
    <w:name w:val="Header Char"/>
    <w:basedOn w:val="DefaultParagraphFont"/>
    <w:link w:val="Header"/>
    <w:uiPriority w:val="99"/>
    <w:rsid w:val="00CE02BF"/>
    <w:rPr>
      <w:rFonts w:ascii="Times" w:eastAsia="Times" w:hAnsi="Times"/>
      <w:sz w:val="24"/>
      <w:lang w:val="en-US" w:eastAsia="en-US"/>
    </w:rPr>
  </w:style>
  <w:style w:type="paragraph" w:styleId="NoSpacing">
    <w:name w:val="No Spacing"/>
    <w:basedOn w:val="Normal"/>
    <w:link w:val="NoSpacingChar"/>
    <w:uiPriority w:val="1"/>
    <w:qFormat/>
    <w:rsid w:val="00CE02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BF"/>
    <w:rPr>
      <w:rFonts w:asciiTheme="minorHAnsi" w:eastAsiaTheme="minorEastAsia" w:hAnsiTheme="minorHAnsi" w:cstheme="minorBidi"/>
      <w:sz w:val="22"/>
      <w:szCs w:val="22"/>
      <w:lang w:val="en-US" w:eastAsia="en-US"/>
    </w:rPr>
  </w:style>
  <w:style w:type="paragraph" w:customStyle="1" w:styleId="Normal1">
    <w:name w:val="Normal1"/>
    <w:rsid w:val="00CE02BF"/>
    <w:rPr>
      <w:color w:val="000000"/>
      <w:sz w:val="24"/>
    </w:rPr>
  </w:style>
  <w:style w:type="character" w:customStyle="1" w:styleId="il">
    <w:name w:val="il"/>
    <w:basedOn w:val="DefaultParagraphFont"/>
    <w:rsid w:val="00CE02BF"/>
  </w:style>
  <w:style w:type="character" w:styleId="Emphasis">
    <w:name w:val="Emphasis"/>
    <w:basedOn w:val="DefaultParagraphFont"/>
    <w:uiPriority w:val="20"/>
    <w:qFormat/>
    <w:rsid w:val="00CE02BF"/>
    <w:rPr>
      <w:i/>
      <w:iC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02BF"/>
    <w:rPr>
      <w:rFonts w:ascii="Georgia" w:eastAsia="Georgia" w:hAnsi="Georgia" w:cs="Georgia"/>
      <w:i/>
      <w:color w:val="666666"/>
      <w:sz w:val="48"/>
      <w:szCs w:val="48"/>
      <w:lang w:val="en-US" w:eastAsia="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3">
    <w:name w:val="3"/>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2">
    <w:name w:val="2"/>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1">
    <w:name w:val="1"/>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paragraph" w:styleId="HTMLPreformatted">
    <w:name w:val="HTML Preformatted"/>
    <w:basedOn w:val="Normal"/>
    <w:link w:val="HTMLPreformattedChar"/>
    <w:uiPriority w:val="99"/>
    <w:unhideWhenUsed/>
    <w:rsid w:val="009C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C5708"/>
    <w:rPr>
      <w:rFonts w:ascii="Courier New" w:hAnsi="Courier New" w:cs="Courier New"/>
    </w:rPr>
  </w:style>
  <w:style w:type="character" w:customStyle="1" w:styleId="UnresolvedMention">
    <w:name w:val="Unresolved Mention"/>
    <w:basedOn w:val="DefaultParagraphFont"/>
    <w:uiPriority w:val="99"/>
    <w:semiHidden/>
    <w:unhideWhenUsed/>
    <w:rsid w:val="00F20A2F"/>
    <w:rPr>
      <w:color w:val="605E5C"/>
      <w:shd w:val="clear" w:color="auto" w:fill="E1DFDD"/>
    </w:rPr>
  </w:style>
  <w:style w:type="table" w:customStyle="1" w:styleId="ab">
    <w:basedOn w:val="TableNormal"/>
    <w:tblPr>
      <w:tblStyleRowBandSize w:val="1"/>
      <w:tblStyleColBandSize w:val="1"/>
      <w:tblCellMar>
        <w:left w:w="148" w:type="dxa"/>
        <w:right w:w="148" w:type="dxa"/>
      </w:tblCellMar>
    </w:tblPr>
  </w:style>
  <w:style w:type="table" w:customStyle="1" w:styleId="ac">
    <w:basedOn w:val="TableNormal"/>
    <w:tblPr>
      <w:tblStyleRowBandSize w:val="1"/>
      <w:tblStyleColBandSize w:val="1"/>
      <w:tblCellMar>
        <w:left w:w="148" w:type="dxa"/>
        <w:right w:w="148"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paragraph" w:customStyle="1" w:styleId="Default">
    <w:name w:val="Default"/>
    <w:rsid w:val="003E44C2"/>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wHEcQhWbM7uMO4tBqVoaglOdA==">AMUW2mUyeUz3ls2/Zk9OwjYaDqWWW8+472Yw8zbGbPcVtp3rTa7BdXskYu3F++BQLXapJaFCYyGfchnJVG3YbMn7If5yDEdNY0if9ZeRlKku5pd3j/iQMGYOzYgWQEfJU3834zYdrp7dnHdGMwkAq/yOhfpssU+Jkw==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Luminita Arama</cp:lastModifiedBy>
  <cp:revision>8</cp:revision>
  <dcterms:created xsi:type="dcterms:W3CDTF">2022-06-07T07:29:00Z</dcterms:created>
  <dcterms:modified xsi:type="dcterms:W3CDTF">2022-06-14T12:46:00Z</dcterms:modified>
</cp:coreProperties>
</file>