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4D8" w:rsidRDefault="00DD3B07" w:rsidP="00C0454C">
      <w:pPr>
        <w:pBdr>
          <w:top w:val="nil"/>
          <w:left w:val="nil"/>
          <w:bottom w:val="nil"/>
          <w:right w:val="nil"/>
          <w:between w:val="nil"/>
        </w:pBdr>
        <w:ind w:left="2880" w:firstLine="720"/>
        <w:rPr>
          <w:rFonts w:ascii="Calibri" w:eastAsia="Calibri" w:hAnsi="Calibri" w:cs="Calibri"/>
          <w:b/>
          <w:smallCaps/>
          <w:color w:val="000000"/>
          <w:sz w:val="22"/>
          <w:szCs w:val="22"/>
        </w:rPr>
      </w:pPr>
      <w:r>
        <w:rPr>
          <w:rFonts w:ascii="Calibri" w:eastAsia="Calibri" w:hAnsi="Calibri" w:cs="Calibri"/>
          <w:b/>
          <w:color w:val="000000"/>
          <w:sz w:val="22"/>
          <w:szCs w:val="22"/>
        </w:rPr>
        <w:t xml:space="preserve">PRICE </w:t>
      </w:r>
      <w:r>
        <w:rPr>
          <w:rFonts w:ascii="Calibri" w:eastAsia="Calibri" w:hAnsi="Calibri" w:cs="Calibri"/>
          <w:b/>
          <w:smallCaps/>
          <w:color w:val="000000"/>
          <w:sz w:val="22"/>
          <w:szCs w:val="22"/>
        </w:rPr>
        <w:t>QUOTATION FORM</w:t>
      </w:r>
    </w:p>
    <w:p w:rsidR="00A974D8" w:rsidRDefault="00A974D8">
      <w:pPr>
        <w:rPr>
          <w:rFonts w:ascii="Calibri" w:eastAsia="Calibri" w:hAnsi="Calibri" w:cs="Calibri"/>
          <w:sz w:val="22"/>
          <w:szCs w:val="22"/>
        </w:rPr>
      </w:pPr>
    </w:p>
    <w:tbl>
      <w:tblPr>
        <w:tblStyle w:val="af3"/>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A974D8">
        <w:tc>
          <w:tcPr>
            <w:tcW w:w="3708" w:type="dxa"/>
          </w:tcPr>
          <w:p w:rsidR="00A974D8" w:rsidRDefault="00DD3B07">
            <w:pPr>
              <w:rPr>
                <w:b/>
              </w:rPr>
            </w:pPr>
            <w:r>
              <w:rPr>
                <w:b/>
              </w:rPr>
              <w:t>Name of Bidder:</w:t>
            </w:r>
          </w:p>
        </w:tc>
        <w:tc>
          <w:tcPr>
            <w:tcW w:w="4814" w:type="dxa"/>
            <w:vAlign w:val="center"/>
          </w:tcPr>
          <w:p w:rsidR="00A974D8" w:rsidRDefault="00A974D8">
            <w:pPr>
              <w:jc w:val="center"/>
            </w:pPr>
          </w:p>
        </w:tc>
      </w:tr>
      <w:tr w:rsidR="00A974D8">
        <w:tc>
          <w:tcPr>
            <w:tcW w:w="3708" w:type="dxa"/>
          </w:tcPr>
          <w:p w:rsidR="00A974D8" w:rsidRDefault="00DD3B07">
            <w:pPr>
              <w:rPr>
                <w:b/>
              </w:rPr>
            </w:pPr>
            <w:r>
              <w:rPr>
                <w:b/>
              </w:rPr>
              <w:t>Date of the quotation:</w:t>
            </w:r>
          </w:p>
        </w:tc>
        <w:tc>
          <w:tcPr>
            <w:tcW w:w="4814" w:type="dxa"/>
            <w:vAlign w:val="center"/>
          </w:tcPr>
          <w:p w:rsidR="00A974D8" w:rsidRDefault="00DD3B07">
            <w:pPr>
              <w:jc w:val="center"/>
            </w:pPr>
            <w:r>
              <w:rPr>
                <w:color w:val="808080"/>
              </w:rPr>
              <w:t>Click here to enter a date.</w:t>
            </w:r>
          </w:p>
        </w:tc>
      </w:tr>
      <w:tr w:rsidR="00A974D8">
        <w:tc>
          <w:tcPr>
            <w:tcW w:w="3708" w:type="dxa"/>
          </w:tcPr>
          <w:p w:rsidR="00A974D8" w:rsidRDefault="00DD3B07">
            <w:pPr>
              <w:rPr>
                <w:b/>
              </w:rPr>
            </w:pPr>
            <w:r>
              <w:rPr>
                <w:b/>
              </w:rPr>
              <w:t>Request for quotation Nº:</w:t>
            </w:r>
          </w:p>
        </w:tc>
        <w:tc>
          <w:tcPr>
            <w:tcW w:w="4814" w:type="dxa"/>
            <w:vAlign w:val="center"/>
          </w:tcPr>
          <w:p w:rsidR="00A974D8" w:rsidRDefault="00DD3B07">
            <w:pPr>
              <w:pBdr>
                <w:top w:val="nil"/>
                <w:left w:val="nil"/>
                <w:bottom w:val="nil"/>
                <w:right w:val="nil"/>
                <w:between w:val="nil"/>
              </w:pBdr>
              <w:jc w:val="center"/>
              <w:rPr>
                <w:b/>
              </w:rPr>
            </w:pPr>
            <w:r>
              <w:rPr>
                <w:b/>
                <w:color w:val="000000"/>
              </w:rPr>
              <w:t>UNFPA/MDA/RFQ/2022</w:t>
            </w:r>
            <w:r>
              <w:rPr>
                <w:b/>
              </w:rPr>
              <w:t>/012</w:t>
            </w:r>
          </w:p>
        </w:tc>
      </w:tr>
      <w:tr w:rsidR="00A974D8">
        <w:tc>
          <w:tcPr>
            <w:tcW w:w="3708" w:type="dxa"/>
          </w:tcPr>
          <w:p w:rsidR="00A974D8" w:rsidRDefault="00DD3B07">
            <w:pPr>
              <w:rPr>
                <w:b/>
              </w:rPr>
            </w:pPr>
            <w:r>
              <w:rPr>
                <w:b/>
              </w:rPr>
              <w:t>Currency of quotation :</w:t>
            </w:r>
          </w:p>
        </w:tc>
        <w:tc>
          <w:tcPr>
            <w:tcW w:w="4814" w:type="dxa"/>
            <w:vAlign w:val="center"/>
          </w:tcPr>
          <w:p w:rsidR="00A974D8" w:rsidRDefault="00DD3B07">
            <w:pPr>
              <w:jc w:val="center"/>
            </w:pPr>
            <w:r>
              <w:t>USD</w:t>
            </w:r>
          </w:p>
        </w:tc>
      </w:tr>
      <w:tr w:rsidR="00A974D8">
        <w:tc>
          <w:tcPr>
            <w:tcW w:w="3708" w:type="dxa"/>
            <w:tcBorders>
              <w:bottom w:val="single" w:sz="4" w:space="0" w:color="F2F2F2"/>
            </w:tcBorders>
          </w:tcPr>
          <w:p w:rsidR="00A974D8" w:rsidRDefault="00DD3B07">
            <w:pPr>
              <w:rPr>
                <w:b/>
              </w:rPr>
            </w:pPr>
            <w:r>
              <w:rPr>
                <w:b/>
              </w:rPr>
              <w:t xml:space="preserve">Delivery charges based on the following 2010 Incoterm: </w:t>
            </w:r>
          </w:p>
        </w:tc>
        <w:tc>
          <w:tcPr>
            <w:tcW w:w="4814" w:type="dxa"/>
            <w:tcBorders>
              <w:bottom w:val="single" w:sz="4" w:space="0" w:color="F2F2F2"/>
            </w:tcBorders>
            <w:vAlign w:val="center"/>
          </w:tcPr>
          <w:p w:rsidR="00A974D8" w:rsidRDefault="00DD3B07">
            <w:pPr>
              <w:jc w:val="center"/>
            </w:pPr>
            <w:r>
              <w:rPr>
                <w:color w:val="808080"/>
              </w:rPr>
              <w:t>Choose an item.</w:t>
            </w:r>
          </w:p>
        </w:tc>
      </w:tr>
      <w:tr w:rsidR="00A974D8">
        <w:tc>
          <w:tcPr>
            <w:tcW w:w="8522" w:type="dxa"/>
            <w:gridSpan w:val="2"/>
            <w:tcBorders>
              <w:bottom w:val="single" w:sz="4" w:space="0" w:color="F2F2F2"/>
            </w:tcBorders>
          </w:tcPr>
          <w:p w:rsidR="00A974D8" w:rsidRDefault="00DD3B07">
            <w:pPr>
              <w:rPr>
                <w:b/>
              </w:rPr>
            </w:pPr>
            <w:r>
              <w:rPr>
                <w:b/>
              </w:rPr>
              <w:t>Validity of quotation:</w:t>
            </w:r>
          </w:p>
          <w:p w:rsidR="00A974D8" w:rsidRDefault="00DD3B07">
            <w:pPr>
              <w:jc w:val="center"/>
            </w:pPr>
            <w:r>
              <w:rPr>
                <w:i/>
              </w:rPr>
              <w:t>(The quotation must be valid for a period of at least 3 months after the submission deadline</w:t>
            </w:r>
          </w:p>
        </w:tc>
      </w:tr>
    </w:tbl>
    <w:p w:rsidR="00A974D8" w:rsidRDefault="00A974D8">
      <w:pPr>
        <w:pStyle w:val="Title"/>
        <w:jc w:val="left"/>
        <w:rPr>
          <w:rFonts w:ascii="Calibri" w:eastAsia="Calibri" w:hAnsi="Calibri" w:cs="Calibri"/>
          <w:b w:val="0"/>
          <w:sz w:val="22"/>
          <w:szCs w:val="22"/>
          <w:u w:val="none"/>
        </w:rPr>
      </w:pPr>
    </w:p>
    <w:p w:rsidR="00A974D8" w:rsidRDefault="00DD3B07">
      <w:pPr>
        <w:numPr>
          <w:ilvl w:val="0"/>
          <w:numId w:val="17"/>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rsidR="00A974D8" w:rsidRDefault="00DD3B07">
      <w:pPr>
        <w:jc w:val="both"/>
        <w:rPr>
          <w:rFonts w:ascii="Calibri" w:eastAsia="Calibri" w:hAnsi="Calibri" w:cs="Calibri"/>
          <w:b/>
          <w:i/>
          <w:color w:val="00B0F0"/>
          <w:sz w:val="22"/>
          <w:szCs w:val="22"/>
        </w:rPr>
      </w:pPr>
      <w:r>
        <w:rPr>
          <w:rFonts w:ascii="Calibri" w:eastAsia="Calibri" w:hAnsi="Calibri" w:cs="Calibri"/>
          <w:b/>
          <w:i/>
          <w:color w:val="00B0F0"/>
          <w:sz w:val="22"/>
          <w:szCs w:val="22"/>
        </w:rPr>
        <w:t>Note: You may add as many lines as required.</w:t>
      </w:r>
    </w:p>
    <w:p w:rsidR="00A974D8" w:rsidRDefault="00A974D8">
      <w:pPr>
        <w:jc w:val="both"/>
        <w:rPr>
          <w:rFonts w:ascii="Calibri" w:eastAsia="Calibri" w:hAnsi="Calibri" w:cs="Calibri"/>
          <w:sz w:val="22"/>
          <w:szCs w:val="22"/>
          <w:highlight w:val="yellow"/>
        </w:rPr>
      </w:pPr>
    </w:p>
    <w:tbl>
      <w:tblPr>
        <w:tblStyle w:val="af4"/>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050"/>
        <w:gridCol w:w="1267"/>
        <w:gridCol w:w="1244"/>
        <w:gridCol w:w="1244"/>
        <w:gridCol w:w="1245"/>
      </w:tblGrid>
      <w:tr w:rsidR="00A974D8">
        <w:trPr>
          <w:jc w:val="center"/>
        </w:trPr>
        <w:tc>
          <w:tcPr>
            <w:tcW w:w="805" w:type="dxa"/>
            <w:tcBorders>
              <w:bottom w:val="single" w:sz="4" w:space="0" w:color="000000"/>
            </w:tcBorders>
            <w:shd w:val="clear" w:color="auto" w:fill="F2DCDB"/>
            <w:vAlign w:val="center"/>
          </w:tcPr>
          <w:p w:rsidR="00A974D8" w:rsidRDefault="00DD3B07">
            <w:pPr>
              <w:jc w:val="center"/>
              <w:rPr>
                <w:b/>
              </w:rPr>
            </w:pPr>
            <w:r>
              <w:rPr>
                <w:b/>
              </w:rPr>
              <w:t>Item</w:t>
            </w:r>
          </w:p>
        </w:tc>
        <w:tc>
          <w:tcPr>
            <w:tcW w:w="4050" w:type="dxa"/>
            <w:tcBorders>
              <w:bottom w:val="single" w:sz="4" w:space="0" w:color="000000"/>
            </w:tcBorders>
            <w:shd w:val="clear" w:color="auto" w:fill="F2DCDB"/>
            <w:vAlign w:val="center"/>
          </w:tcPr>
          <w:p w:rsidR="00A974D8" w:rsidRDefault="00DD3B07">
            <w:pPr>
              <w:jc w:val="center"/>
              <w:rPr>
                <w:b/>
              </w:rPr>
            </w:pPr>
            <w:r>
              <w:rPr>
                <w:b/>
              </w:rPr>
              <w:t>Description</w:t>
            </w:r>
          </w:p>
        </w:tc>
        <w:tc>
          <w:tcPr>
            <w:tcW w:w="1267" w:type="dxa"/>
            <w:tcBorders>
              <w:bottom w:val="single" w:sz="4" w:space="0" w:color="000000"/>
            </w:tcBorders>
            <w:shd w:val="clear" w:color="auto" w:fill="F2DCDB"/>
            <w:vAlign w:val="center"/>
          </w:tcPr>
          <w:p w:rsidR="00A974D8" w:rsidRDefault="00DD3B07">
            <w:pPr>
              <w:jc w:val="center"/>
              <w:rPr>
                <w:b/>
              </w:rPr>
            </w:pPr>
            <w:r>
              <w:rPr>
                <w:b/>
              </w:rPr>
              <w:t>Unit of measure (ex. day, hour, person etc.)</w:t>
            </w:r>
          </w:p>
        </w:tc>
        <w:tc>
          <w:tcPr>
            <w:tcW w:w="1244" w:type="dxa"/>
            <w:tcBorders>
              <w:bottom w:val="single" w:sz="4" w:space="0" w:color="000000"/>
            </w:tcBorders>
            <w:shd w:val="clear" w:color="auto" w:fill="F2DCDB"/>
            <w:vAlign w:val="center"/>
          </w:tcPr>
          <w:p w:rsidR="00A974D8" w:rsidRDefault="00DD3B07">
            <w:pPr>
              <w:jc w:val="center"/>
              <w:rPr>
                <w:b/>
              </w:rPr>
            </w:pPr>
            <w:r>
              <w:rPr>
                <w:b/>
              </w:rPr>
              <w:t>Quantity</w:t>
            </w:r>
          </w:p>
        </w:tc>
        <w:tc>
          <w:tcPr>
            <w:tcW w:w="1244" w:type="dxa"/>
            <w:tcBorders>
              <w:bottom w:val="single" w:sz="4" w:space="0" w:color="000000"/>
            </w:tcBorders>
            <w:shd w:val="clear" w:color="auto" w:fill="F2DCDB"/>
            <w:vAlign w:val="center"/>
          </w:tcPr>
          <w:p w:rsidR="00A974D8" w:rsidRDefault="00DD3B07">
            <w:pPr>
              <w:jc w:val="center"/>
              <w:rPr>
                <w:b/>
              </w:rPr>
            </w:pPr>
            <w:r>
              <w:rPr>
                <w:b/>
              </w:rPr>
              <w:t>Unit rate, USD</w:t>
            </w:r>
          </w:p>
        </w:tc>
        <w:tc>
          <w:tcPr>
            <w:tcW w:w="1245" w:type="dxa"/>
            <w:tcBorders>
              <w:bottom w:val="single" w:sz="4" w:space="0" w:color="000000"/>
            </w:tcBorders>
            <w:shd w:val="clear" w:color="auto" w:fill="F2DCDB"/>
            <w:vAlign w:val="center"/>
          </w:tcPr>
          <w:p w:rsidR="00A974D8" w:rsidRDefault="00DD3B07">
            <w:pPr>
              <w:jc w:val="center"/>
              <w:rPr>
                <w:b/>
              </w:rPr>
            </w:pPr>
            <w:r>
              <w:rPr>
                <w:b/>
              </w:rPr>
              <w:t>Sub-total, USD</w:t>
            </w:r>
          </w:p>
        </w:tc>
      </w:tr>
      <w:tr w:rsidR="00A974D8">
        <w:trPr>
          <w:jc w:val="center"/>
        </w:trPr>
        <w:tc>
          <w:tcPr>
            <w:tcW w:w="9855" w:type="dxa"/>
            <w:gridSpan w:val="6"/>
            <w:shd w:val="clear" w:color="auto" w:fill="DDDDDD"/>
          </w:tcPr>
          <w:p w:rsidR="00A974D8" w:rsidRDefault="00DD3B07">
            <w:pPr>
              <w:rPr>
                <w:b/>
              </w:rPr>
            </w:pPr>
            <w:r>
              <w:rPr>
                <w:b/>
              </w:rPr>
              <w:t>Deliverable 1: Organization of a press conference in the World Population Day context</w:t>
            </w:r>
          </w:p>
        </w:tc>
      </w:tr>
      <w:tr w:rsidR="00A974D8">
        <w:trPr>
          <w:jc w:val="center"/>
        </w:trPr>
        <w:tc>
          <w:tcPr>
            <w:tcW w:w="805" w:type="dxa"/>
            <w:shd w:val="clear" w:color="auto" w:fill="auto"/>
          </w:tcPr>
          <w:p w:rsidR="00A974D8" w:rsidRDefault="00DD3B07">
            <w:pPr>
              <w:jc w:val="both"/>
            </w:pPr>
            <w:r>
              <w:t>1.1</w:t>
            </w:r>
          </w:p>
        </w:tc>
        <w:tc>
          <w:tcPr>
            <w:tcW w:w="4050" w:type="dxa"/>
            <w:shd w:val="clear" w:color="auto" w:fill="auto"/>
          </w:tcPr>
          <w:p w:rsidR="00A974D8" w:rsidRDefault="00DD3B07">
            <w:pPr>
              <w:jc w:val="both"/>
              <w:rPr>
                <w:color w:val="222222"/>
                <w:highlight w:val="white"/>
              </w:rPr>
            </w:pPr>
            <w:r>
              <w:t>Organization of a press conference on July 11 in the World Population Day context - approximately 1-hour duration, NBS conference room</w:t>
            </w:r>
            <w:r>
              <w:rPr>
                <w:rFonts w:ascii="Times New Roman" w:eastAsia="Times New Roman" w:hAnsi="Times New Roman" w:cs="Times New Roman"/>
              </w:rPr>
              <w:t>;</w:t>
            </w:r>
          </w:p>
        </w:tc>
        <w:tc>
          <w:tcPr>
            <w:tcW w:w="1267"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5" w:type="dxa"/>
            <w:shd w:val="clear" w:color="auto" w:fill="auto"/>
          </w:tcPr>
          <w:p w:rsidR="00A974D8" w:rsidRDefault="00A974D8">
            <w:pPr>
              <w:jc w:val="both"/>
            </w:pPr>
          </w:p>
        </w:tc>
      </w:tr>
      <w:tr w:rsidR="00A974D8">
        <w:trPr>
          <w:jc w:val="center"/>
        </w:trPr>
        <w:tc>
          <w:tcPr>
            <w:tcW w:w="805" w:type="dxa"/>
            <w:shd w:val="clear" w:color="auto" w:fill="auto"/>
          </w:tcPr>
          <w:p w:rsidR="00A974D8" w:rsidRDefault="00DD3B07">
            <w:pPr>
              <w:jc w:val="both"/>
            </w:pPr>
            <w:r>
              <w:t>1.2</w:t>
            </w:r>
          </w:p>
        </w:tc>
        <w:tc>
          <w:tcPr>
            <w:tcW w:w="4050" w:type="dxa"/>
            <w:shd w:val="clear" w:color="auto" w:fill="auto"/>
          </w:tcPr>
          <w:p w:rsidR="00A974D8" w:rsidRDefault="00DD3B07">
            <w:pPr>
              <w:jc w:val="both"/>
              <w:rPr>
                <w:color w:val="222222"/>
                <w:highlight w:val="white"/>
              </w:rPr>
            </w:pPr>
            <w:r>
              <w:t>Ensure logistics for the offline event: audiovisual services (PA system with wireless microphones), printed name tags for the speakers, jars of water and cups for each table;</w:t>
            </w:r>
          </w:p>
        </w:tc>
        <w:tc>
          <w:tcPr>
            <w:tcW w:w="1267"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5" w:type="dxa"/>
            <w:shd w:val="clear" w:color="auto" w:fill="auto"/>
          </w:tcPr>
          <w:p w:rsidR="00A974D8" w:rsidRDefault="00A974D8">
            <w:pPr>
              <w:jc w:val="both"/>
            </w:pPr>
          </w:p>
        </w:tc>
      </w:tr>
      <w:tr w:rsidR="00A974D8">
        <w:trPr>
          <w:jc w:val="center"/>
        </w:trPr>
        <w:tc>
          <w:tcPr>
            <w:tcW w:w="805" w:type="dxa"/>
            <w:shd w:val="clear" w:color="auto" w:fill="auto"/>
          </w:tcPr>
          <w:p w:rsidR="00A974D8" w:rsidRDefault="00DD3B07">
            <w:pPr>
              <w:jc w:val="both"/>
            </w:pPr>
            <w:r>
              <w:t>1.3</w:t>
            </w:r>
          </w:p>
        </w:tc>
        <w:tc>
          <w:tcPr>
            <w:tcW w:w="4050" w:type="dxa"/>
            <w:shd w:val="clear" w:color="auto" w:fill="auto"/>
          </w:tcPr>
          <w:p w:rsidR="00A974D8" w:rsidRDefault="00DD3B07">
            <w:pPr>
              <w:pBdr>
                <w:top w:val="nil"/>
                <w:left w:val="nil"/>
                <w:bottom w:val="nil"/>
                <w:right w:val="nil"/>
                <w:between w:val="nil"/>
              </w:pBdr>
              <w:jc w:val="both"/>
              <w:rPr>
                <w:color w:val="222222"/>
                <w:highlight w:val="white"/>
              </w:rPr>
            </w:pPr>
            <w:r>
              <w:t xml:space="preserve">Audio equipment for simultaneous translation </w:t>
            </w:r>
            <w:r>
              <w:rPr>
                <w:color w:val="000000"/>
              </w:rPr>
              <w:t xml:space="preserve"> ensure translations as well as on LIVE translation on social media channels etc.; </w:t>
            </w:r>
          </w:p>
        </w:tc>
        <w:tc>
          <w:tcPr>
            <w:tcW w:w="1267"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5" w:type="dxa"/>
            <w:shd w:val="clear" w:color="auto" w:fill="auto"/>
          </w:tcPr>
          <w:p w:rsidR="00A974D8" w:rsidRDefault="00A974D8">
            <w:pPr>
              <w:jc w:val="both"/>
            </w:pPr>
          </w:p>
        </w:tc>
      </w:tr>
      <w:tr w:rsidR="00A974D8">
        <w:trPr>
          <w:jc w:val="center"/>
        </w:trPr>
        <w:tc>
          <w:tcPr>
            <w:tcW w:w="805" w:type="dxa"/>
            <w:shd w:val="clear" w:color="auto" w:fill="auto"/>
          </w:tcPr>
          <w:p w:rsidR="00A974D8" w:rsidRDefault="00DD3B07">
            <w:pPr>
              <w:jc w:val="both"/>
            </w:pPr>
            <w:r>
              <w:t>1.4</w:t>
            </w:r>
          </w:p>
        </w:tc>
        <w:tc>
          <w:tcPr>
            <w:tcW w:w="4050" w:type="dxa"/>
            <w:shd w:val="clear" w:color="auto" w:fill="auto"/>
          </w:tcPr>
          <w:p w:rsidR="00A974D8" w:rsidRDefault="00DD3B07">
            <w:pPr>
              <w:jc w:val="both"/>
              <w:rPr>
                <w:color w:val="000000"/>
              </w:rPr>
            </w:pPr>
            <w:r>
              <w:t>1 stationary microphone per 2 attendees for total 50 expected participants;</w:t>
            </w:r>
          </w:p>
        </w:tc>
        <w:tc>
          <w:tcPr>
            <w:tcW w:w="1267"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5" w:type="dxa"/>
            <w:shd w:val="clear" w:color="auto" w:fill="auto"/>
          </w:tcPr>
          <w:p w:rsidR="00A974D8" w:rsidRDefault="00A974D8">
            <w:pPr>
              <w:jc w:val="both"/>
            </w:pPr>
          </w:p>
        </w:tc>
      </w:tr>
      <w:tr w:rsidR="00A974D8">
        <w:trPr>
          <w:jc w:val="center"/>
        </w:trPr>
        <w:tc>
          <w:tcPr>
            <w:tcW w:w="805" w:type="dxa"/>
            <w:shd w:val="clear" w:color="auto" w:fill="auto"/>
          </w:tcPr>
          <w:p w:rsidR="00A974D8" w:rsidRDefault="00DD3B07">
            <w:pPr>
              <w:jc w:val="both"/>
            </w:pPr>
            <w:r>
              <w:t>1.5</w:t>
            </w:r>
          </w:p>
        </w:tc>
        <w:tc>
          <w:tcPr>
            <w:tcW w:w="4050" w:type="dxa"/>
            <w:shd w:val="clear" w:color="auto" w:fill="auto"/>
          </w:tcPr>
          <w:p w:rsidR="00A974D8" w:rsidRDefault="00DD3B07">
            <w:pPr>
              <w:jc w:val="both"/>
              <w:rPr>
                <w:color w:val="222222"/>
                <w:highlight w:val="white"/>
              </w:rPr>
            </w:pPr>
            <w:r>
              <w:t>50 headphones;</w:t>
            </w:r>
          </w:p>
        </w:tc>
        <w:tc>
          <w:tcPr>
            <w:tcW w:w="1267"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5" w:type="dxa"/>
            <w:shd w:val="clear" w:color="auto" w:fill="auto"/>
          </w:tcPr>
          <w:p w:rsidR="00A974D8" w:rsidRDefault="00A974D8">
            <w:pPr>
              <w:jc w:val="both"/>
            </w:pPr>
          </w:p>
        </w:tc>
      </w:tr>
      <w:tr w:rsidR="00A974D8">
        <w:trPr>
          <w:jc w:val="center"/>
        </w:trPr>
        <w:tc>
          <w:tcPr>
            <w:tcW w:w="805" w:type="dxa"/>
            <w:shd w:val="clear" w:color="auto" w:fill="auto"/>
          </w:tcPr>
          <w:p w:rsidR="00A974D8" w:rsidRDefault="00DD3B07">
            <w:pPr>
              <w:jc w:val="both"/>
            </w:pPr>
            <w:r>
              <w:lastRenderedPageBreak/>
              <w:t>1.6</w:t>
            </w:r>
          </w:p>
        </w:tc>
        <w:tc>
          <w:tcPr>
            <w:tcW w:w="4050" w:type="dxa"/>
            <w:shd w:val="clear" w:color="auto" w:fill="auto"/>
          </w:tcPr>
          <w:p w:rsidR="00A974D8" w:rsidRDefault="00DD3B07">
            <w:pPr>
              <w:jc w:val="both"/>
              <w:rPr>
                <w:color w:val="000000"/>
              </w:rPr>
            </w:pPr>
            <w:r>
              <w:t>One boot for 2 translators;</w:t>
            </w:r>
          </w:p>
        </w:tc>
        <w:tc>
          <w:tcPr>
            <w:tcW w:w="1267"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5" w:type="dxa"/>
            <w:shd w:val="clear" w:color="auto" w:fill="auto"/>
          </w:tcPr>
          <w:p w:rsidR="00A974D8" w:rsidRDefault="00A974D8">
            <w:pPr>
              <w:jc w:val="both"/>
            </w:pPr>
          </w:p>
        </w:tc>
      </w:tr>
      <w:tr w:rsidR="00A974D8">
        <w:trPr>
          <w:jc w:val="center"/>
        </w:trPr>
        <w:tc>
          <w:tcPr>
            <w:tcW w:w="805" w:type="dxa"/>
            <w:shd w:val="clear" w:color="auto" w:fill="auto"/>
          </w:tcPr>
          <w:p w:rsidR="00A974D8" w:rsidRDefault="00DD3B07">
            <w:pPr>
              <w:jc w:val="both"/>
            </w:pPr>
            <w:r>
              <w:t>1.7</w:t>
            </w:r>
          </w:p>
        </w:tc>
        <w:tc>
          <w:tcPr>
            <w:tcW w:w="4050" w:type="dxa"/>
            <w:shd w:val="clear" w:color="auto" w:fill="auto"/>
          </w:tcPr>
          <w:p w:rsidR="00A974D8" w:rsidRDefault="00DD3B07">
            <w:pPr>
              <w:jc w:val="both"/>
            </w:pPr>
            <w:r>
              <w:t>3 mobile microphones;</w:t>
            </w:r>
          </w:p>
        </w:tc>
        <w:tc>
          <w:tcPr>
            <w:tcW w:w="1267"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5" w:type="dxa"/>
            <w:shd w:val="clear" w:color="auto" w:fill="auto"/>
          </w:tcPr>
          <w:p w:rsidR="00A974D8" w:rsidRDefault="00A974D8">
            <w:pPr>
              <w:jc w:val="both"/>
            </w:pPr>
          </w:p>
        </w:tc>
      </w:tr>
      <w:tr w:rsidR="00A974D8">
        <w:trPr>
          <w:jc w:val="center"/>
        </w:trPr>
        <w:tc>
          <w:tcPr>
            <w:tcW w:w="805" w:type="dxa"/>
            <w:tcBorders>
              <w:bottom w:val="single" w:sz="4" w:space="0" w:color="000000"/>
            </w:tcBorders>
            <w:shd w:val="clear" w:color="auto" w:fill="auto"/>
          </w:tcPr>
          <w:p w:rsidR="00A974D8" w:rsidRDefault="00DD3B07">
            <w:pPr>
              <w:jc w:val="both"/>
            </w:pPr>
            <w:r>
              <w:t>1.8</w:t>
            </w:r>
          </w:p>
        </w:tc>
        <w:tc>
          <w:tcPr>
            <w:tcW w:w="4050" w:type="dxa"/>
            <w:tcBorders>
              <w:bottom w:val="single" w:sz="4" w:space="0" w:color="000000"/>
            </w:tcBorders>
            <w:shd w:val="clear" w:color="auto" w:fill="auto"/>
          </w:tcPr>
          <w:p w:rsidR="00A974D8" w:rsidRDefault="00DD3B07">
            <w:pPr>
              <w:jc w:val="both"/>
              <w:rPr>
                <w:i/>
                <w:color w:val="00B0F0"/>
              </w:rPr>
            </w:pPr>
            <w:r>
              <w:t>Ensure all logistical arrangements and visual elements for LIVE broadcasting of the event on social media channels, including on Privesc.EU, including frame (in ZOOM style/format), background, nametags, live broadcasting, ensure Ro-En-Ro translations as well as on LIVE translation on social media channels etc.; </w:t>
            </w:r>
          </w:p>
        </w:tc>
        <w:tc>
          <w:tcPr>
            <w:tcW w:w="1267" w:type="dxa"/>
            <w:tcBorders>
              <w:bottom w:val="single" w:sz="4" w:space="0" w:color="000000"/>
            </w:tcBorders>
            <w:shd w:val="clear" w:color="auto" w:fill="auto"/>
          </w:tcPr>
          <w:p w:rsidR="00A974D8" w:rsidRDefault="00A974D8">
            <w:pPr>
              <w:jc w:val="both"/>
            </w:pPr>
          </w:p>
        </w:tc>
        <w:tc>
          <w:tcPr>
            <w:tcW w:w="1244" w:type="dxa"/>
            <w:tcBorders>
              <w:bottom w:val="single" w:sz="4" w:space="0" w:color="000000"/>
            </w:tcBorders>
            <w:shd w:val="clear" w:color="auto" w:fill="auto"/>
          </w:tcPr>
          <w:p w:rsidR="00A974D8" w:rsidRDefault="00A974D8">
            <w:pPr>
              <w:jc w:val="both"/>
            </w:pPr>
          </w:p>
        </w:tc>
        <w:tc>
          <w:tcPr>
            <w:tcW w:w="1244" w:type="dxa"/>
            <w:tcBorders>
              <w:bottom w:val="single" w:sz="4" w:space="0" w:color="000000"/>
            </w:tcBorders>
            <w:shd w:val="clear" w:color="auto" w:fill="auto"/>
          </w:tcPr>
          <w:p w:rsidR="00A974D8" w:rsidRDefault="00A974D8">
            <w:pPr>
              <w:jc w:val="both"/>
            </w:pPr>
          </w:p>
        </w:tc>
        <w:tc>
          <w:tcPr>
            <w:tcW w:w="1245" w:type="dxa"/>
            <w:tcBorders>
              <w:bottom w:val="single" w:sz="4" w:space="0" w:color="000000"/>
            </w:tcBorders>
            <w:shd w:val="clear" w:color="auto" w:fill="auto"/>
          </w:tcPr>
          <w:p w:rsidR="00A974D8" w:rsidRDefault="00A974D8">
            <w:pPr>
              <w:jc w:val="both"/>
            </w:pPr>
          </w:p>
        </w:tc>
      </w:tr>
      <w:tr w:rsidR="00A974D8">
        <w:trPr>
          <w:jc w:val="center"/>
        </w:trPr>
        <w:tc>
          <w:tcPr>
            <w:tcW w:w="805" w:type="dxa"/>
            <w:tcBorders>
              <w:bottom w:val="single" w:sz="4" w:space="0" w:color="000000"/>
            </w:tcBorders>
            <w:shd w:val="clear" w:color="auto" w:fill="auto"/>
          </w:tcPr>
          <w:p w:rsidR="00A974D8" w:rsidRDefault="00DD3B07">
            <w:pPr>
              <w:jc w:val="both"/>
            </w:pPr>
            <w:r>
              <w:t>1.9</w:t>
            </w:r>
          </w:p>
        </w:tc>
        <w:tc>
          <w:tcPr>
            <w:tcW w:w="4050" w:type="dxa"/>
            <w:tcBorders>
              <w:bottom w:val="single" w:sz="4" w:space="0" w:color="000000"/>
            </w:tcBorders>
            <w:shd w:val="clear" w:color="auto" w:fill="auto"/>
          </w:tcPr>
          <w:p w:rsidR="00A974D8" w:rsidRDefault="00DD3B07">
            <w:pPr>
              <w:jc w:val="both"/>
            </w:pPr>
            <w:r>
              <w:t>Interpretation: Simultaneous interpretation from Romanian and Russian into English and vice-versa, rental of the equipment if necessary;</w:t>
            </w:r>
          </w:p>
        </w:tc>
        <w:tc>
          <w:tcPr>
            <w:tcW w:w="1267" w:type="dxa"/>
            <w:tcBorders>
              <w:bottom w:val="single" w:sz="4" w:space="0" w:color="000000"/>
            </w:tcBorders>
            <w:shd w:val="clear" w:color="auto" w:fill="auto"/>
          </w:tcPr>
          <w:p w:rsidR="00A974D8" w:rsidRDefault="00A974D8">
            <w:pPr>
              <w:jc w:val="both"/>
            </w:pPr>
          </w:p>
        </w:tc>
        <w:tc>
          <w:tcPr>
            <w:tcW w:w="1244" w:type="dxa"/>
            <w:tcBorders>
              <w:bottom w:val="single" w:sz="4" w:space="0" w:color="000000"/>
            </w:tcBorders>
            <w:shd w:val="clear" w:color="auto" w:fill="auto"/>
          </w:tcPr>
          <w:p w:rsidR="00A974D8" w:rsidRDefault="00A974D8">
            <w:pPr>
              <w:jc w:val="both"/>
            </w:pPr>
          </w:p>
        </w:tc>
        <w:tc>
          <w:tcPr>
            <w:tcW w:w="1244" w:type="dxa"/>
            <w:tcBorders>
              <w:bottom w:val="single" w:sz="4" w:space="0" w:color="000000"/>
            </w:tcBorders>
            <w:shd w:val="clear" w:color="auto" w:fill="auto"/>
          </w:tcPr>
          <w:p w:rsidR="00A974D8" w:rsidRDefault="00A974D8">
            <w:pPr>
              <w:jc w:val="both"/>
            </w:pPr>
          </w:p>
        </w:tc>
        <w:tc>
          <w:tcPr>
            <w:tcW w:w="1245" w:type="dxa"/>
            <w:tcBorders>
              <w:bottom w:val="single" w:sz="4" w:space="0" w:color="000000"/>
            </w:tcBorders>
            <w:shd w:val="clear" w:color="auto" w:fill="auto"/>
          </w:tcPr>
          <w:p w:rsidR="00A974D8" w:rsidRDefault="00A974D8">
            <w:pPr>
              <w:jc w:val="both"/>
            </w:pPr>
          </w:p>
        </w:tc>
      </w:tr>
      <w:tr w:rsidR="00A974D8">
        <w:trPr>
          <w:jc w:val="center"/>
        </w:trPr>
        <w:tc>
          <w:tcPr>
            <w:tcW w:w="805" w:type="dxa"/>
            <w:tcBorders>
              <w:bottom w:val="single" w:sz="4" w:space="0" w:color="000000"/>
            </w:tcBorders>
            <w:shd w:val="clear" w:color="auto" w:fill="auto"/>
          </w:tcPr>
          <w:p w:rsidR="00A974D8" w:rsidRDefault="00DD3B07">
            <w:pPr>
              <w:jc w:val="both"/>
            </w:pPr>
            <w:r>
              <w:t>1.10</w:t>
            </w:r>
          </w:p>
        </w:tc>
        <w:tc>
          <w:tcPr>
            <w:tcW w:w="4050" w:type="dxa"/>
            <w:tcBorders>
              <w:bottom w:val="single" w:sz="4" w:space="0" w:color="000000"/>
            </w:tcBorders>
            <w:shd w:val="clear" w:color="auto" w:fill="auto"/>
          </w:tcPr>
          <w:p w:rsidR="00A974D8" w:rsidRDefault="00DD3B07">
            <w:pPr>
              <w:jc w:val="both"/>
            </w:pPr>
            <w:r>
              <w:t>Media report for the event developed;</w:t>
            </w:r>
          </w:p>
        </w:tc>
        <w:tc>
          <w:tcPr>
            <w:tcW w:w="1267" w:type="dxa"/>
            <w:tcBorders>
              <w:bottom w:val="single" w:sz="4" w:space="0" w:color="000000"/>
            </w:tcBorders>
            <w:shd w:val="clear" w:color="auto" w:fill="auto"/>
          </w:tcPr>
          <w:p w:rsidR="00A974D8" w:rsidRDefault="00A974D8">
            <w:pPr>
              <w:jc w:val="both"/>
            </w:pPr>
          </w:p>
        </w:tc>
        <w:tc>
          <w:tcPr>
            <w:tcW w:w="1244" w:type="dxa"/>
            <w:tcBorders>
              <w:bottom w:val="single" w:sz="4" w:space="0" w:color="000000"/>
            </w:tcBorders>
            <w:shd w:val="clear" w:color="auto" w:fill="auto"/>
          </w:tcPr>
          <w:p w:rsidR="00A974D8" w:rsidRDefault="00A974D8">
            <w:pPr>
              <w:jc w:val="both"/>
            </w:pPr>
          </w:p>
        </w:tc>
        <w:tc>
          <w:tcPr>
            <w:tcW w:w="1244" w:type="dxa"/>
            <w:tcBorders>
              <w:bottom w:val="single" w:sz="4" w:space="0" w:color="000000"/>
            </w:tcBorders>
            <w:shd w:val="clear" w:color="auto" w:fill="auto"/>
          </w:tcPr>
          <w:p w:rsidR="00A974D8" w:rsidRDefault="00A974D8">
            <w:pPr>
              <w:jc w:val="both"/>
            </w:pPr>
          </w:p>
        </w:tc>
        <w:tc>
          <w:tcPr>
            <w:tcW w:w="1245" w:type="dxa"/>
            <w:tcBorders>
              <w:bottom w:val="single" w:sz="4" w:space="0" w:color="000000"/>
            </w:tcBorders>
            <w:shd w:val="clear" w:color="auto" w:fill="auto"/>
          </w:tcPr>
          <w:p w:rsidR="00A974D8" w:rsidRDefault="00A974D8">
            <w:pPr>
              <w:jc w:val="both"/>
            </w:pPr>
          </w:p>
        </w:tc>
      </w:tr>
      <w:tr w:rsidR="00A974D8">
        <w:trPr>
          <w:jc w:val="center"/>
        </w:trPr>
        <w:tc>
          <w:tcPr>
            <w:tcW w:w="805" w:type="dxa"/>
            <w:tcBorders>
              <w:bottom w:val="single" w:sz="4" w:space="0" w:color="000000"/>
            </w:tcBorders>
            <w:shd w:val="clear" w:color="auto" w:fill="auto"/>
          </w:tcPr>
          <w:p w:rsidR="00A974D8" w:rsidRDefault="00DD3B07">
            <w:pPr>
              <w:jc w:val="both"/>
            </w:pPr>
            <w:r>
              <w:t>1.11</w:t>
            </w:r>
          </w:p>
        </w:tc>
        <w:tc>
          <w:tcPr>
            <w:tcW w:w="4050" w:type="dxa"/>
            <w:tcBorders>
              <w:bottom w:val="single" w:sz="4" w:space="0" w:color="000000"/>
            </w:tcBorders>
            <w:shd w:val="clear" w:color="auto" w:fill="auto"/>
          </w:tcPr>
          <w:p w:rsidR="00A974D8" w:rsidRDefault="00DD3B07">
            <w:pPr>
              <w:jc w:val="both"/>
            </w:pPr>
            <w:r>
              <w:t>Catering for offline events: 1 coffee break per event that will include a buffet with snack choices, including a vegetarian option, tea, coffee, soft drinks and water for up to 50people.</w:t>
            </w:r>
          </w:p>
        </w:tc>
        <w:tc>
          <w:tcPr>
            <w:tcW w:w="1267" w:type="dxa"/>
            <w:tcBorders>
              <w:bottom w:val="single" w:sz="4" w:space="0" w:color="000000"/>
            </w:tcBorders>
            <w:shd w:val="clear" w:color="auto" w:fill="auto"/>
          </w:tcPr>
          <w:p w:rsidR="00A974D8" w:rsidRDefault="00A974D8">
            <w:pPr>
              <w:jc w:val="both"/>
            </w:pPr>
          </w:p>
        </w:tc>
        <w:tc>
          <w:tcPr>
            <w:tcW w:w="1244" w:type="dxa"/>
            <w:tcBorders>
              <w:bottom w:val="single" w:sz="4" w:space="0" w:color="000000"/>
            </w:tcBorders>
            <w:shd w:val="clear" w:color="auto" w:fill="auto"/>
          </w:tcPr>
          <w:p w:rsidR="00A974D8" w:rsidRDefault="00A974D8">
            <w:pPr>
              <w:jc w:val="both"/>
            </w:pPr>
          </w:p>
        </w:tc>
        <w:tc>
          <w:tcPr>
            <w:tcW w:w="1244" w:type="dxa"/>
            <w:tcBorders>
              <w:bottom w:val="single" w:sz="4" w:space="0" w:color="000000"/>
            </w:tcBorders>
            <w:shd w:val="clear" w:color="auto" w:fill="auto"/>
          </w:tcPr>
          <w:p w:rsidR="00A974D8" w:rsidRDefault="00A974D8">
            <w:pPr>
              <w:jc w:val="both"/>
            </w:pPr>
          </w:p>
        </w:tc>
        <w:tc>
          <w:tcPr>
            <w:tcW w:w="1245" w:type="dxa"/>
            <w:tcBorders>
              <w:bottom w:val="single" w:sz="4" w:space="0" w:color="000000"/>
            </w:tcBorders>
            <w:shd w:val="clear" w:color="auto" w:fill="auto"/>
          </w:tcPr>
          <w:p w:rsidR="00A974D8" w:rsidRDefault="00A974D8">
            <w:pPr>
              <w:jc w:val="both"/>
            </w:pPr>
          </w:p>
        </w:tc>
      </w:tr>
      <w:tr w:rsidR="00A974D8">
        <w:trPr>
          <w:jc w:val="center"/>
        </w:trPr>
        <w:tc>
          <w:tcPr>
            <w:tcW w:w="8610" w:type="dxa"/>
            <w:gridSpan w:val="5"/>
            <w:tcBorders>
              <w:bottom w:val="single" w:sz="4" w:space="0" w:color="000000"/>
            </w:tcBorders>
            <w:shd w:val="clear" w:color="auto" w:fill="auto"/>
          </w:tcPr>
          <w:p w:rsidR="00A974D8" w:rsidRDefault="00DD3B07">
            <w:pPr>
              <w:jc w:val="right"/>
              <w:rPr>
                <w:b/>
                <w:i/>
              </w:rPr>
            </w:pPr>
            <w:r>
              <w:rPr>
                <w:b/>
                <w:i/>
              </w:rPr>
              <w:t>Total Deliverable 1</w:t>
            </w:r>
          </w:p>
        </w:tc>
        <w:tc>
          <w:tcPr>
            <w:tcW w:w="1245" w:type="dxa"/>
            <w:tcBorders>
              <w:bottom w:val="single" w:sz="4" w:space="0" w:color="000000"/>
            </w:tcBorders>
            <w:shd w:val="clear" w:color="auto" w:fill="auto"/>
          </w:tcPr>
          <w:p w:rsidR="00A974D8" w:rsidRDefault="00A974D8">
            <w:pPr>
              <w:jc w:val="right"/>
              <w:rPr>
                <w:b/>
              </w:rPr>
            </w:pPr>
          </w:p>
        </w:tc>
      </w:tr>
      <w:tr w:rsidR="00A974D8">
        <w:trPr>
          <w:jc w:val="center"/>
        </w:trPr>
        <w:tc>
          <w:tcPr>
            <w:tcW w:w="9855" w:type="dxa"/>
            <w:gridSpan w:val="6"/>
            <w:shd w:val="clear" w:color="auto" w:fill="DDDDDD"/>
          </w:tcPr>
          <w:p w:rsidR="00A974D8" w:rsidRDefault="00DD3B07">
            <w:pPr>
              <w:rPr>
                <w:b/>
              </w:rPr>
            </w:pPr>
            <w:r>
              <w:rPr>
                <w:b/>
              </w:rPr>
              <w:t>Deliverable 2: Organization of two online events as a follow up of the press conference</w:t>
            </w:r>
          </w:p>
        </w:tc>
      </w:tr>
      <w:tr w:rsidR="00A974D8">
        <w:trPr>
          <w:jc w:val="center"/>
        </w:trPr>
        <w:tc>
          <w:tcPr>
            <w:tcW w:w="805" w:type="dxa"/>
            <w:shd w:val="clear" w:color="auto" w:fill="auto"/>
          </w:tcPr>
          <w:p w:rsidR="00A974D8" w:rsidRDefault="00DD3B07">
            <w:pPr>
              <w:jc w:val="both"/>
            </w:pPr>
            <w:r>
              <w:t>2.1</w:t>
            </w:r>
          </w:p>
        </w:tc>
        <w:tc>
          <w:tcPr>
            <w:tcW w:w="4050" w:type="dxa"/>
            <w:shd w:val="clear" w:color="auto" w:fill="auto"/>
          </w:tcPr>
          <w:p w:rsidR="00A974D8" w:rsidRDefault="00DD3B07">
            <w:pPr>
              <w:spacing w:after="120" w:line="259" w:lineRule="auto"/>
              <w:jc w:val="both"/>
              <w:rPr>
                <w:color w:val="222222"/>
                <w:highlight w:val="white"/>
              </w:rPr>
            </w:pPr>
            <w:r>
              <w:t xml:space="preserve">Ensure all logistical arrangements and visual elements for the online format events (approximately 2-hour duration), including ZOOM link, ZOOM frame, ZOOM background, nametags, live broadcasting, moderator - representative of the National Bureau of Statistics, </w:t>
            </w:r>
          </w:p>
        </w:tc>
        <w:tc>
          <w:tcPr>
            <w:tcW w:w="1267"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5" w:type="dxa"/>
            <w:shd w:val="clear" w:color="auto" w:fill="auto"/>
          </w:tcPr>
          <w:p w:rsidR="00A974D8" w:rsidRDefault="00A974D8">
            <w:pPr>
              <w:jc w:val="both"/>
            </w:pPr>
          </w:p>
        </w:tc>
      </w:tr>
      <w:tr w:rsidR="00A974D8">
        <w:trPr>
          <w:jc w:val="center"/>
        </w:trPr>
        <w:tc>
          <w:tcPr>
            <w:tcW w:w="805" w:type="dxa"/>
            <w:shd w:val="clear" w:color="auto" w:fill="auto"/>
          </w:tcPr>
          <w:p w:rsidR="00A974D8" w:rsidRDefault="00DD3B07">
            <w:pPr>
              <w:jc w:val="both"/>
            </w:pPr>
            <w:r>
              <w:t xml:space="preserve">2.2 </w:t>
            </w:r>
          </w:p>
        </w:tc>
        <w:tc>
          <w:tcPr>
            <w:tcW w:w="4050" w:type="dxa"/>
            <w:shd w:val="clear" w:color="auto" w:fill="auto"/>
          </w:tcPr>
          <w:p w:rsidR="00A974D8" w:rsidRDefault="00DD3B07">
            <w:pPr>
              <w:spacing w:after="120" w:line="259" w:lineRule="auto"/>
              <w:jc w:val="both"/>
              <w:rPr>
                <w:color w:val="000000"/>
              </w:rPr>
            </w:pPr>
            <w:r>
              <w:t xml:space="preserve">Provide secured Zoom link for the meeting; </w:t>
            </w:r>
          </w:p>
        </w:tc>
        <w:tc>
          <w:tcPr>
            <w:tcW w:w="1267"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5" w:type="dxa"/>
            <w:shd w:val="clear" w:color="auto" w:fill="auto"/>
          </w:tcPr>
          <w:p w:rsidR="00A974D8" w:rsidRDefault="00A974D8">
            <w:pPr>
              <w:jc w:val="both"/>
            </w:pPr>
          </w:p>
        </w:tc>
      </w:tr>
      <w:tr w:rsidR="00A974D8">
        <w:trPr>
          <w:jc w:val="center"/>
        </w:trPr>
        <w:tc>
          <w:tcPr>
            <w:tcW w:w="805" w:type="dxa"/>
            <w:shd w:val="clear" w:color="auto" w:fill="auto"/>
          </w:tcPr>
          <w:p w:rsidR="00A974D8" w:rsidRDefault="00DD3B07">
            <w:pPr>
              <w:jc w:val="both"/>
            </w:pPr>
            <w:r>
              <w:t xml:space="preserve">2.3 </w:t>
            </w:r>
          </w:p>
        </w:tc>
        <w:tc>
          <w:tcPr>
            <w:tcW w:w="4050" w:type="dxa"/>
            <w:shd w:val="clear" w:color="auto" w:fill="auto"/>
          </w:tcPr>
          <w:p w:rsidR="00A974D8" w:rsidRDefault="00DD3B07">
            <w:pPr>
              <w:spacing w:after="120" w:line="259" w:lineRule="auto"/>
              <w:jc w:val="both"/>
              <w:rPr>
                <w:i/>
                <w:color w:val="00B0F0"/>
              </w:rPr>
            </w:pPr>
            <w:r>
              <w:t xml:space="preserve">Ensure translation of the event - Romanian-English-Russian and vice versa; </w:t>
            </w:r>
          </w:p>
        </w:tc>
        <w:tc>
          <w:tcPr>
            <w:tcW w:w="1267"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5" w:type="dxa"/>
            <w:shd w:val="clear" w:color="auto" w:fill="auto"/>
          </w:tcPr>
          <w:p w:rsidR="00A974D8" w:rsidRDefault="00A974D8">
            <w:pPr>
              <w:jc w:val="both"/>
            </w:pPr>
          </w:p>
        </w:tc>
      </w:tr>
      <w:tr w:rsidR="00A974D8">
        <w:trPr>
          <w:jc w:val="center"/>
        </w:trPr>
        <w:tc>
          <w:tcPr>
            <w:tcW w:w="805" w:type="dxa"/>
            <w:shd w:val="clear" w:color="auto" w:fill="auto"/>
          </w:tcPr>
          <w:p w:rsidR="00A974D8" w:rsidRDefault="00DD3B07">
            <w:pPr>
              <w:jc w:val="both"/>
            </w:pPr>
            <w:r>
              <w:t>2.4</w:t>
            </w:r>
          </w:p>
        </w:tc>
        <w:tc>
          <w:tcPr>
            <w:tcW w:w="4050" w:type="dxa"/>
            <w:shd w:val="clear" w:color="auto" w:fill="auto"/>
          </w:tcPr>
          <w:p w:rsidR="00A974D8" w:rsidRDefault="00DD3B07">
            <w:pPr>
              <w:spacing w:after="120" w:line="259" w:lineRule="auto"/>
              <w:jc w:val="both"/>
              <w:rPr>
                <w:i/>
                <w:color w:val="00B0F0"/>
              </w:rPr>
            </w:pPr>
            <w:r>
              <w:t>Facilitate transmission and broadcasting of the videos during the event;</w:t>
            </w:r>
          </w:p>
        </w:tc>
        <w:tc>
          <w:tcPr>
            <w:tcW w:w="1267"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5" w:type="dxa"/>
            <w:shd w:val="clear" w:color="auto" w:fill="auto"/>
          </w:tcPr>
          <w:p w:rsidR="00A974D8" w:rsidRDefault="00A974D8">
            <w:pPr>
              <w:jc w:val="both"/>
            </w:pPr>
          </w:p>
        </w:tc>
      </w:tr>
      <w:tr w:rsidR="00A974D8">
        <w:trPr>
          <w:trHeight w:val="420"/>
          <w:jc w:val="center"/>
        </w:trPr>
        <w:tc>
          <w:tcPr>
            <w:tcW w:w="8610" w:type="dxa"/>
            <w:gridSpan w:val="5"/>
            <w:shd w:val="clear" w:color="auto" w:fill="auto"/>
          </w:tcPr>
          <w:p w:rsidR="00A974D8" w:rsidRDefault="00DD3B07">
            <w:pPr>
              <w:jc w:val="right"/>
            </w:pPr>
            <w:r>
              <w:rPr>
                <w:b/>
                <w:i/>
              </w:rPr>
              <w:lastRenderedPageBreak/>
              <w:t>Total Deliverable 2</w:t>
            </w:r>
          </w:p>
        </w:tc>
        <w:tc>
          <w:tcPr>
            <w:tcW w:w="1245" w:type="dxa"/>
            <w:shd w:val="clear" w:color="auto" w:fill="auto"/>
          </w:tcPr>
          <w:p w:rsidR="00A974D8" w:rsidRDefault="00A974D8">
            <w:pPr>
              <w:jc w:val="both"/>
            </w:pPr>
          </w:p>
        </w:tc>
      </w:tr>
      <w:tr w:rsidR="00A974D8">
        <w:trPr>
          <w:trHeight w:val="420"/>
          <w:jc w:val="center"/>
        </w:trPr>
        <w:tc>
          <w:tcPr>
            <w:tcW w:w="9855" w:type="dxa"/>
            <w:gridSpan w:val="6"/>
            <w:shd w:val="clear" w:color="auto" w:fill="C0C0C0"/>
          </w:tcPr>
          <w:p w:rsidR="00A974D8" w:rsidRDefault="00DD3B07">
            <w:pPr>
              <w:rPr>
                <w:highlight w:val="lightGray"/>
              </w:rPr>
            </w:pPr>
            <w:r>
              <w:rPr>
                <w:b/>
              </w:rPr>
              <w:t>Deliverable 3: Development of visibility materials</w:t>
            </w:r>
          </w:p>
        </w:tc>
      </w:tr>
      <w:tr w:rsidR="00A974D8">
        <w:trPr>
          <w:jc w:val="center"/>
        </w:trPr>
        <w:tc>
          <w:tcPr>
            <w:tcW w:w="805" w:type="dxa"/>
            <w:shd w:val="clear" w:color="auto" w:fill="auto"/>
          </w:tcPr>
          <w:p w:rsidR="00A974D8" w:rsidRDefault="00DD3B07">
            <w:pPr>
              <w:jc w:val="both"/>
            </w:pPr>
            <w:r>
              <w:t>3.1</w:t>
            </w:r>
          </w:p>
        </w:tc>
        <w:tc>
          <w:tcPr>
            <w:tcW w:w="4050" w:type="dxa"/>
            <w:shd w:val="clear" w:color="auto" w:fill="auto"/>
          </w:tcPr>
          <w:p w:rsidR="00A974D8" w:rsidRDefault="00DD3B07">
            <w:pPr>
              <w:spacing w:before="140"/>
              <w:jc w:val="both"/>
            </w:pPr>
            <w:r>
              <w:t>Bambus pens with metallic element</w:t>
            </w:r>
          </w:p>
          <w:p w:rsidR="00A974D8" w:rsidRDefault="00DD3B07">
            <w:pPr>
              <w:spacing w:before="140"/>
              <w:jc w:val="both"/>
            </w:pPr>
            <w:r>
              <w:t>Quantity: 100</w:t>
            </w:r>
          </w:p>
        </w:tc>
        <w:tc>
          <w:tcPr>
            <w:tcW w:w="1267"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5" w:type="dxa"/>
            <w:shd w:val="clear" w:color="auto" w:fill="auto"/>
          </w:tcPr>
          <w:p w:rsidR="00A974D8" w:rsidRDefault="00A974D8">
            <w:pPr>
              <w:jc w:val="both"/>
            </w:pPr>
          </w:p>
        </w:tc>
      </w:tr>
      <w:tr w:rsidR="00A974D8">
        <w:trPr>
          <w:jc w:val="center"/>
        </w:trPr>
        <w:tc>
          <w:tcPr>
            <w:tcW w:w="805" w:type="dxa"/>
            <w:shd w:val="clear" w:color="auto" w:fill="auto"/>
          </w:tcPr>
          <w:p w:rsidR="00A974D8" w:rsidRDefault="00DD3B07">
            <w:pPr>
              <w:jc w:val="both"/>
            </w:pPr>
            <w:r>
              <w:t>3.2</w:t>
            </w:r>
          </w:p>
        </w:tc>
        <w:tc>
          <w:tcPr>
            <w:tcW w:w="4050" w:type="dxa"/>
            <w:shd w:val="clear" w:color="auto" w:fill="auto"/>
          </w:tcPr>
          <w:p w:rsidR="00A974D8" w:rsidRDefault="00DD3B07">
            <w:pPr>
              <w:spacing w:before="140"/>
              <w:jc w:val="both"/>
            </w:pPr>
            <w:r>
              <w:t xml:space="preserve">Folder A4 format with pocket in front </w:t>
            </w:r>
          </w:p>
          <w:p w:rsidR="00A974D8" w:rsidRDefault="00DD3B07">
            <w:pPr>
              <w:spacing w:before="140"/>
              <w:jc w:val="both"/>
            </w:pPr>
            <w:r>
              <w:t xml:space="preserve">Imprint area: logos of the project </w:t>
            </w:r>
          </w:p>
          <w:p w:rsidR="00A974D8" w:rsidRDefault="00DD3B07">
            <w:pPr>
              <w:spacing w:before="140"/>
              <w:jc w:val="both"/>
            </w:pPr>
            <w:r>
              <w:t>Quantity: 100</w:t>
            </w:r>
          </w:p>
        </w:tc>
        <w:tc>
          <w:tcPr>
            <w:tcW w:w="1267"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5" w:type="dxa"/>
            <w:shd w:val="clear" w:color="auto" w:fill="auto"/>
          </w:tcPr>
          <w:p w:rsidR="00A974D8" w:rsidRDefault="00A974D8">
            <w:pPr>
              <w:jc w:val="both"/>
            </w:pPr>
          </w:p>
        </w:tc>
      </w:tr>
      <w:tr w:rsidR="00A974D8">
        <w:trPr>
          <w:jc w:val="center"/>
        </w:trPr>
        <w:tc>
          <w:tcPr>
            <w:tcW w:w="805" w:type="dxa"/>
            <w:shd w:val="clear" w:color="auto" w:fill="auto"/>
          </w:tcPr>
          <w:p w:rsidR="00A974D8" w:rsidRDefault="00DD3B07">
            <w:pPr>
              <w:jc w:val="both"/>
            </w:pPr>
            <w:r>
              <w:t>3.3</w:t>
            </w:r>
          </w:p>
        </w:tc>
        <w:tc>
          <w:tcPr>
            <w:tcW w:w="4050" w:type="dxa"/>
            <w:shd w:val="clear" w:color="auto" w:fill="auto"/>
          </w:tcPr>
          <w:p w:rsidR="00A974D8" w:rsidRDefault="00DD3B07">
            <w:pPr>
              <w:spacing w:before="140"/>
              <w:jc w:val="both"/>
            </w:pPr>
            <w:r>
              <w:t xml:space="preserve">Bloknotes with spiral, A5 format </w:t>
            </w:r>
          </w:p>
          <w:p w:rsidR="00A974D8" w:rsidRDefault="00DD3B07">
            <w:pPr>
              <w:spacing w:before="140"/>
              <w:jc w:val="both"/>
            </w:pPr>
            <w:r>
              <w:t>Imprint area: logos of the project</w:t>
            </w:r>
          </w:p>
          <w:p w:rsidR="00A974D8" w:rsidRDefault="00DD3B07">
            <w:pPr>
              <w:spacing w:before="140"/>
              <w:jc w:val="both"/>
            </w:pPr>
            <w:r>
              <w:t>Quantity: 100</w:t>
            </w:r>
          </w:p>
          <w:p w:rsidR="00A974D8" w:rsidRDefault="00A974D8">
            <w:pPr>
              <w:spacing w:after="120" w:line="259" w:lineRule="auto"/>
              <w:jc w:val="both"/>
            </w:pPr>
          </w:p>
        </w:tc>
        <w:tc>
          <w:tcPr>
            <w:tcW w:w="1267"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4" w:type="dxa"/>
            <w:shd w:val="clear" w:color="auto" w:fill="auto"/>
          </w:tcPr>
          <w:p w:rsidR="00A974D8" w:rsidRDefault="00A974D8">
            <w:pPr>
              <w:jc w:val="both"/>
            </w:pPr>
          </w:p>
        </w:tc>
        <w:tc>
          <w:tcPr>
            <w:tcW w:w="1245" w:type="dxa"/>
            <w:shd w:val="clear" w:color="auto" w:fill="auto"/>
          </w:tcPr>
          <w:p w:rsidR="00A974D8" w:rsidRDefault="00A974D8">
            <w:pPr>
              <w:jc w:val="both"/>
            </w:pPr>
          </w:p>
        </w:tc>
      </w:tr>
      <w:tr w:rsidR="00A974D8">
        <w:trPr>
          <w:jc w:val="center"/>
        </w:trPr>
        <w:tc>
          <w:tcPr>
            <w:tcW w:w="8610" w:type="dxa"/>
            <w:gridSpan w:val="5"/>
            <w:shd w:val="clear" w:color="auto" w:fill="auto"/>
          </w:tcPr>
          <w:p w:rsidR="00A974D8" w:rsidRDefault="00DD3B07">
            <w:pPr>
              <w:jc w:val="right"/>
            </w:pPr>
            <w:r>
              <w:rPr>
                <w:b/>
                <w:i/>
              </w:rPr>
              <w:t>Total Deliverable 3</w:t>
            </w:r>
          </w:p>
        </w:tc>
        <w:tc>
          <w:tcPr>
            <w:tcW w:w="1245" w:type="dxa"/>
            <w:shd w:val="clear" w:color="auto" w:fill="auto"/>
          </w:tcPr>
          <w:p w:rsidR="00A974D8" w:rsidRDefault="00A974D8">
            <w:pPr>
              <w:jc w:val="both"/>
            </w:pPr>
          </w:p>
        </w:tc>
      </w:tr>
      <w:tr w:rsidR="00A974D8">
        <w:trPr>
          <w:jc w:val="center"/>
        </w:trPr>
        <w:tc>
          <w:tcPr>
            <w:tcW w:w="8610" w:type="dxa"/>
            <w:gridSpan w:val="5"/>
            <w:shd w:val="clear" w:color="auto" w:fill="F2DCDB"/>
          </w:tcPr>
          <w:p w:rsidR="00A974D8" w:rsidRDefault="00DD3B07">
            <w:pPr>
              <w:jc w:val="right"/>
            </w:pPr>
            <w:r>
              <w:rPr>
                <w:b/>
                <w:i/>
              </w:rPr>
              <w:t>Total Contract Price</w:t>
            </w:r>
          </w:p>
        </w:tc>
        <w:tc>
          <w:tcPr>
            <w:tcW w:w="1245" w:type="dxa"/>
            <w:shd w:val="clear" w:color="auto" w:fill="F2DCDB"/>
          </w:tcPr>
          <w:p w:rsidR="00A974D8" w:rsidRDefault="00A974D8">
            <w:pPr>
              <w:jc w:val="both"/>
            </w:pPr>
          </w:p>
        </w:tc>
      </w:tr>
    </w:tbl>
    <w:p w:rsidR="00A974D8" w:rsidRDefault="00A974D8">
      <w:pPr>
        <w:jc w:val="both"/>
        <w:rPr>
          <w:rFonts w:ascii="Calibri" w:eastAsia="Calibri" w:hAnsi="Calibri" w:cs="Calibri"/>
          <w:sz w:val="22"/>
          <w:szCs w:val="22"/>
          <w:highlight w:val="yellow"/>
        </w:rPr>
      </w:pPr>
    </w:p>
    <w:p w:rsidR="00A974D8" w:rsidRDefault="00DD3B07">
      <w:pPr>
        <w:tabs>
          <w:tab w:val="left" w:pos="-180"/>
          <w:tab w:val="right" w:pos="1980"/>
          <w:tab w:val="left" w:pos="2160"/>
          <w:tab w:val="left" w:pos="4320"/>
        </w:tabs>
        <w:rPr>
          <w:rFonts w:ascii="Calibri" w:eastAsia="Calibri" w:hAnsi="Calibri" w:cs="Calibri"/>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6208395" cy="714375"/>
                <wp:effectExtent l="0" t="0" r="0" b="0"/>
                <wp:wrapNone/>
                <wp:docPr id="9" name="Rectangle 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A974D8" w:rsidRDefault="00DD3B07">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208395" cy="714375"/>
                <wp:effectExtent b="0" l="0" r="0" t="0"/>
                <wp:wrapNone/>
                <wp:docPr id="9"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6208395" cy="714375"/>
                        </a:xfrm>
                        <a:prstGeom prst="rect"/>
                        <a:ln/>
                      </pic:spPr>
                    </pic:pic>
                  </a:graphicData>
                </a:graphic>
              </wp:anchor>
            </w:drawing>
          </mc:Fallback>
        </mc:AlternateContent>
      </w:r>
    </w:p>
    <w:p w:rsidR="00A974D8" w:rsidRDefault="00A974D8">
      <w:pPr>
        <w:tabs>
          <w:tab w:val="left" w:pos="-180"/>
          <w:tab w:val="right" w:pos="1980"/>
          <w:tab w:val="left" w:pos="2160"/>
          <w:tab w:val="left" w:pos="4320"/>
        </w:tabs>
        <w:rPr>
          <w:rFonts w:ascii="Calibri" w:eastAsia="Calibri" w:hAnsi="Calibri" w:cs="Calibri"/>
          <w:b/>
          <w:sz w:val="22"/>
          <w:szCs w:val="22"/>
        </w:rPr>
      </w:pPr>
    </w:p>
    <w:p w:rsidR="00A974D8" w:rsidRDefault="00A974D8">
      <w:pPr>
        <w:tabs>
          <w:tab w:val="left" w:pos="-180"/>
          <w:tab w:val="right" w:pos="1980"/>
          <w:tab w:val="left" w:pos="2160"/>
          <w:tab w:val="left" w:pos="4320"/>
        </w:tabs>
        <w:rPr>
          <w:rFonts w:ascii="Calibri" w:eastAsia="Calibri" w:hAnsi="Calibri" w:cs="Calibri"/>
          <w:b/>
          <w:sz w:val="22"/>
          <w:szCs w:val="22"/>
        </w:rPr>
      </w:pPr>
    </w:p>
    <w:p w:rsidR="00A974D8" w:rsidRDefault="00A974D8">
      <w:pPr>
        <w:tabs>
          <w:tab w:val="left" w:pos="-180"/>
          <w:tab w:val="right" w:pos="1980"/>
          <w:tab w:val="left" w:pos="2160"/>
          <w:tab w:val="left" w:pos="4320"/>
        </w:tabs>
        <w:rPr>
          <w:rFonts w:ascii="Calibri" w:eastAsia="Calibri" w:hAnsi="Calibri" w:cs="Calibri"/>
          <w:b/>
          <w:sz w:val="22"/>
          <w:szCs w:val="22"/>
        </w:rPr>
      </w:pPr>
    </w:p>
    <w:p w:rsidR="00A974D8" w:rsidRDefault="00A974D8">
      <w:pPr>
        <w:tabs>
          <w:tab w:val="left" w:pos="-180"/>
          <w:tab w:val="right" w:pos="1980"/>
          <w:tab w:val="left" w:pos="2160"/>
          <w:tab w:val="left" w:pos="4320"/>
        </w:tabs>
        <w:rPr>
          <w:rFonts w:ascii="Calibri" w:eastAsia="Calibri" w:hAnsi="Calibri" w:cs="Calibri"/>
          <w:b/>
          <w:sz w:val="22"/>
          <w:szCs w:val="22"/>
        </w:rPr>
      </w:pPr>
    </w:p>
    <w:p w:rsidR="00A974D8" w:rsidRDefault="00DD3B07">
      <w:pPr>
        <w:pBdr>
          <w:top w:val="nil"/>
          <w:left w:val="nil"/>
          <w:bottom w:val="nil"/>
          <w:right w:val="nil"/>
          <w:between w:val="nil"/>
        </w:pBdr>
        <w:tabs>
          <w:tab w:val="left" w:pos="851"/>
        </w:tabs>
        <w:ind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w:t>
      </w:r>
      <w:r>
        <w:rPr>
          <w:rFonts w:ascii="Calibri" w:eastAsia="Calibri" w:hAnsi="Calibri" w:cs="Calibri"/>
          <w:b/>
          <w:color w:val="000000"/>
          <w:sz w:val="22"/>
          <w:szCs w:val="22"/>
        </w:rPr>
        <w:t>RFQ UNFPA/MDA/RFQ/2022/</w:t>
      </w:r>
      <w:r>
        <w:rPr>
          <w:rFonts w:ascii="Calibri" w:eastAsia="Calibri" w:hAnsi="Calibri" w:cs="Calibri"/>
          <w:b/>
          <w:sz w:val="22"/>
          <w:szCs w:val="22"/>
        </w:rPr>
        <w:t>012</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A974D8" w:rsidRDefault="00A974D8">
      <w:pPr>
        <w:pBdr>
          <w:top w:val="nil"/>
          <w:left w:val="nil"/>
          <w:bottom w:val="nil"/>
          <w:right w:val="nil"/>
          <w:between w:val="nil"/>
        </w:pBdr>
        <w:rPr>
          <w:rFonts w:ascii="Calibri" w:eastAsia="Calibri" w:hAnsi="Calibri" w:cs="Calibri"/>
          <w:color w:val="000000"/>
          <w:sz w:val="22"/>
          <w:szCs w:val="22"/>
        </w:rPr>
      </w:pPr>
    </w:p>
    <w:tbl>
      <w:tblPr>
        <w:tblStyle w:val="af5"/>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A974D8">
        <w:tc>
          <w:tcPr>
            <w:tcW w:w="4927" w:type="dxa"/>
            <w:shd w:val="clear" w:color="auto" w:fill="auto"/>
            <w:vAlign w:val="center"/>
          </w:tcPr>
          <w:p w:rsidR="00A974D8" w:rsidRDefault="00A974D8">
            <w:pPr>
              <w:tabs>
                <w:tab w:val="left" w:pos="-180"/>
                <w:tab w:val="right" w:pos="1980"/>
                <w:tab w:val="left" w:pos="2160"/>
                <w:tab w:val="left" w:pos="4320"/>
              </w:tabs>
            </w:pPr>
          </w:p>
          <w:p w:rsidR="00A974D8" w:rsidRDefault="00A974D8">
            <w:pPr>
              <w:tabs>
                <w:tab w:val="left" w:pos="-180"/>
                <w:tab w:val="right" w:pos="1980"/>
                <w:tab w:val="left" w:pos="2160"/>
                <w:tab w:val="left" w:pos="4320"/>
              </w:tabs>
            </w:pPr>
          </w:p>
          <w:p w:rsidR="00A974D8" w:rsidRDefault="00A974D8">
            <w:pPr>
              <w:tabs>
                <w:tab w:val="left" w:pos="-180"/>
                <w:tab w:val="right" w:pos="1980"/>
                <w:tab w:val="left" w:pos="2160"/>
                <w:tab w:val="left" w:pos="4320"/>
              </w:tabs>
            </w:pPr>
          </w:p>
        </w:tc>
        <w:tc>
          <w:tcPr>
            <w:tcW w:w="2464" w:type="dxa"/>
            <w:vAlign w:val="center"/>
          </w:tcPr>
          <w:p w:rsidR="00A974D8" w:rsidRDefault="00DD3B07">
            <w:pPr>
              <w:tabs>
                <w:tab w:val="left" w:pos="-180"/>
                <w:tab w:val="right" w:pos="1980"/>
                <w:tab w:val="left" w:pos="2160"/>
                <w:tab w:val="left" w:pos="4320"/>
              </w:tabs>
              <w:jc w:val="center"/>
            </w:pPr>
            <w:r>
              <w:rPr>
                <w:color w:val="808080"/>
              </w:rPr>
              <w:t>Click here to enter a date.</w:t>
            </w:r>
          </w:p>
        </w:tc>
        <w:tc>
          <w:tcPr>
            <w:tcW w:w="2464" w:type="dxa"/>
            <w:vAlign w:val="center"/>
          </w:tcPr>
          <w:p w:rsidR="00A974D8" w:rsidRDefault="00A974D8">
            <w:pPr>
              <w:tabs>
                <w:tab w:val="left" w:pos="-180"/>
                <w:tab w:val="right" w:pos="1980"/>
                <w:tab w:val="left" w:pos="2160"/>
                <w:tab w:val="left" w:pos="4320"/>
              </w:tabs>
            </w:pPr>
          </w:p>
        </w:tc>
      </w:tr>
      <w:tr w:rsidR="00A974D8">
        <w:tc>
          <w:tcPr>
            <w:tcW w:w="4927" w:type="dxa"/>
            <w:shd w:val="clear" w:color="auto" w:fill="auto"/>
            <w:vAlign w:val="center"/>
          </w:tcPr>
          <w:p w:rsidR="00A974D8" w:rsidRDefault="00DD3B07">
            <w:pPr>
              <w:tabs>
                <w:tab w:val="left" w:pos="-180"/>
                <w:tab w:val="right" w:pos="1980"/>
                <w:tab w:val="left" w:pos="2160"/>
                <w:tab w:val="left" w:pos="4320"/>
              </w:tabs>
              <w:jc w:val="center"/>
            </w:pPr>
            <w:r>
              <w:t>Name and title</w:t>
            </w:r>
          </w:p>
        </w:tc>
        <w:tc>
          <w:tcPr>
            <w:tcW w:w="4928" w:type="dxa"/>
            <w:gridSpan w:val="2"/>
            <w:vAlign w:val="center"/>
          </w:tcPr>
          <w:p w:rsidR="00A974D8" w:rsidRDefault="00DD3B07">
            <w:pPr>
              <w:tabs>
                <w:tab w:val="left" w:pos="-180"/>
                <w:tab w:val="right" w:pos="1980"/>
                <w:tab w:val="left" w:pos="2160"/>
                <w:tab w:val="left" w:pos="4320"/>
              </w:tabs>
              <w:jc w:val="center"/>
            </w:pPr>
            <w:r>
              <w:t>Date and place</w:t>
            </w:r>
          </w:p>
        </w:tc>
      </w:tr>
    </w:tbl>
    <w:p w:rsidR="00A974D8" w:rsidRDefault="00A974D8">
      <w:pPr>
        <w:rPr>
          <w:rFonts w:ascii="Calibri" w:eastAsia="Calibri" w:hAnsi="Calibri" w:cs="Calibri"/>
          <w:sz w:val="22"/>
          <w:szCs w:val="22"/>
        </w:rPr>
      </w:pPr>
    </w:p>
    <w:p w:rsidR="00A974D8" w:rsidRPr="00C0454C" w:rsidRDefault="00A974D8" w:rsidP="00C0454C">
      <w:pPr>
        <w:rPr>
          <w:rFonts w:ascii="Calibri" w:eastAsia="Calibri" w:hAnsi="Calibri" w:cs="Calibri"/>
          <w:b/>
          <w:sz w:val="22"/>
          <w:szCs w:val="22"/>
        </w:rPr>
      </w:pPr>
      <w:bookmarkStart w:id="0" w:name="_GoBack"/>
      <w:bookmarkEnd w:id="0"/>
    </w:p>
    <w:sectPr w:rsidR="00A974D8" w:rsidRPr="00C0454C">
      <w:headerReference w:type="default" r:id="rId22"/>
      <w:footerReference w:type="even" r:id="rId23"/>
      <w:footerReference w:type="default" r:id="rId24"/>
      <w:pgSz w:w="11906" w:h="16838"/>
      <w:pgMar w:top="720" w:right="1274" w:bottom="117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E0C" w:rsidRDefault="006E3E0C">
      <w:r>
        <w:separator/>
      </w:r>
    </w:p>
  </w:endnote>
  <w:endnote w:type="continuationSeparator" w:id="0">
    <w:p w:rsidR="006E3E0C" w:rsidRDefault="006E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D8" w:rsidRDefault="00DD3B0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A974D8" w:rsidRDefault="00A974D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D8" w:rsidRDefault="00DD3B07">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0454C">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C0454C">
      <w:rPr>
        <w:rFonts w:ascii="Calibri" w:eastAsia="Calibri" w:hAnsi="Calibri" w:cs="Calibri"/>
        <w:noProof/>
        <w:color w:val="000000"/>
        <w:sz w:val="18"/>
        <w:szCs w:val="18"/>
      </w:rPr>
      <w:t>3</w:t>
    </w:r>
    <w:r>
      <w:rPr>
        <w:rFonts w:ascii="Calibri" w:eastAsia="Calibri" w:hAnsi="Calibri" w:cs="Calibri"/>
        <w:color w:val="000000"/>
        <w:sz w:val="18"/>
        <w:szCs w:val="18"/>
      </w:rPr>
      <w:fldChar w:fldCharType="end"/>
    </w:r>
  </w:p>
  <w:p w:rsidR="00A974D8" w:rsidRDefault="00DD3B07">
    <w:pPr>
      <w:pBdr>
        <w:top w:val="nil"/>
        <w:left w:val="nil"/>
        <w:bottom w:val="nil"/>
        <w:right w:val="nil"/>
        <w:between w:val="nil"/>
      </w:pBdr>
      <w:tabs>
        <w:tab w:val="right" w:pos="9720"/>
      </w:tabs>
      <w:spacing w:line="230" w:lineRule="auto"/>
      <w:ind w:right="360" w:hanging="2"/>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E0C" w:rsidRDefault="006E3E0C">
      <w:r>
        <w:separator/>
      </w:r>
    </w:p>
  </w:footnote>
  <w:footnote w:type="continuationSeparator" w:id="0">
    <w:p w:rsidR="006E3E0C" w:rsidRDefault="006E3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D8" w:rsidRDefault="00A974D8">
    <w:pPr>
      <w:widowControl w:val="0"/>
      <w:pBdr>
        <w:top w:val="nil"/>
        <w:left w:val="nil"/>
        <w:bottom w:val="nil"/>
        <w:right w:val="nil"/>
        <w:between w:val="nil"/>
      </w:pBdr>
      <w:spacing w:line="276" w:lineRule="auto"/>
      <w:rPr>
        <w:rFonts w:ascii="Calibri" w:eastAsia="Calibri" w:hAnsi="Calibri" w:cs="Calibri"/>
        <w:color w:val="000000"/>
      </w:rPr>
    </w:pPr>
  </w:p>
  <w:tbl>
    <w:tblPr>
      <w:tblStyle w:val="af6"/>
      <w:tblW w:w="9990" w:type="dxa"/>
      <w:tblBorders>
        <w:insideH w:val="single" w:sz="4" w:space="0" w:color="000000"/>
      </w:tblBorders>
      <w:tblLayout w:type="fixed"/>
      <w:tblLook w:val="0400" w:firstRow="0" w:lastRow="0" w:firstColumn="0" w:lastColumn="0" w:noHBand="0" w:noVBand="1"/>
    </w:tblPr>
    <w:tblGrid>
      <w:gridCol w:w="4995"/>
      <w:gridCol w:w="4995"/>
    </w:tblGrid>
    <w:tr w:rsidR="00A974D8">
      <w:trPr>
        <w:trHeight w:val="1350"/>
      </w:trPr>
      <w:tc>
        <w:tcPr>
          <w:tcW w:w="4995" w:type="dxa"/>
          <w:shd w:val="clear" w:color="auto" w:fill="auto"/>
        </w:tcPr>
        <w:p w:rsidR="00A974D8" w:rsidRDefault="00DD3B07">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A974D8" w:rsidRDefault="00DD3B07">
          <w:pPr>
            <w:pBdr>
              <w:top w:val="nil"/>
              <w:left w:val="nil"/>
              <w:bottom w:val="nil"/>
              <w:right w:val="nil"/>
              <w:between w:val="nil"/>
            </w:pBdr>
            <w:tabs>
              <w:tab w:val="center" w:pos="4320"/>
              <w:tab w:val="right" w:pos="8640"/>
            </w:tabs>
            <w:jc w:val="right"/>
            <w:rPr>
              <w:b/>
              <w:color w:val="000000"/>
              <w:sz w:val="18"/>
              <w:szCs w:val="18"/>
            </w:rPr>
          </w:pPr>
          <w:r>
            <w:rPr>
              <w:b/>
              <w:color w:val="000000"/>
              <w:sz w:val="18"/>
              <w:szCs w:val="18"/>
            </w:rPr>
            <w:t>United Nations Population Fund</w:t>
          </w:r>
        </w:p>
        <w:p w:rsidR="00A974D8" w:rsidRDefault="00DD3B07">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Moldova Country Office</w:t>
          </w:r>
        </w:p>
        <w:p w:rsidR="00A974D8" w:rsidRDefault="00DD3B07">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131, 31 August 1989 str., Chisinau, MD 2012, Moldova</w:t>
          </w:r>
        </w:p>
        <w:p w:rsidR="00A974D8" w:rsidRDefault="00DD3B07">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w:t>
          </w:r>
          <w:hyperlink r:id="rId2">
            <w:r>
              <w:rPr>
                <w:color w:val="003366"/>
                <w:sz w:val="18"/>
                <w:szCs w:val="18"/>
                <w:u w:val="single"/>
              </w:rPr>
              <w:t>moldova.office@unfpa.org</w:t>
            </w:r>
          </w:hyperlink>
          <w:r>
            <w:rPr>
              <w:color w:val="000000"/>
              <w:sz w:val="18"/>
              <w:szCs w:val="18"/>
            </w:rPr>
            <w:t xml:space="preserve">  </w:t>
          </w:r>
        </w:p>
        <w:p w:rsidR="00A974D8" w:rsidRDefault="00DD3B07">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18"/>
              <w:szCs w:val="18"/>
            </w:rPr>
            <w:t xml:space="preserve">Website: </w:t>
          </w:r>
          <w:hyperlink r:id="rId3">
            <w:r>
              <w:rPr>
                <w:color w:val="003366"/>
                <w:sz w:val="18"/>
                <w:szCs w:val="18"/>
                <w:u w:val="single"/>
              </w:rPr>
              <w:t>http://moldova.unfpa.org</w:t>
            </w:r>
          </w:hyperlink>
          <w:r>
            <w:rPr>
              <w:color w:val="000000"/>
              <w:sz w:val="18"/>
              <w:szCs w:val="18"/>
            </w:rPr>
            <w:t xml:space="preserve"> </w:t>
          </w:r>
        </w:p>
      </w:tc>
    </w:tr>
  </w:tbl>
  <w:p w:rsidR="00A974D8" w:rsidRDefault="00A974D8">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E6D"/>
    <w:multiLevelType w:val="multilevel"/>
    <w:tmpl w:val="D43C7EA4"/>
    <w:lvl w:ilvl="0">
      <w:start w:val="1"/>
      <w:numFmt w:val="lowerLetter"/>
      <w:lvlText w:val="%1)"/>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805A63"/>
    <w:multiLevelType w:val="multilevel"/>
    <w:tmpl w:val="A0F8E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603832"/>
    <w:multiLevelType w:val="multilevel"/>
    <w:tmpl w:val="336AAFB6"/>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7875AC"/>
    <w:multiLevelType w:val="multilevel"/>
    <w:tmpl w:val="2C820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93451B"/>
    <w:multiLevelType w:val="multilevel"/>
    <w:tmpl w:val="DFF8CA4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3913B1"/>
    <w:multiLevelType w:val="multilevel"/>
    <w:tmpl w:val="26088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D464DF"/>
    <w:multiLevelType w:val="multilevel"/>
    <w:tmpl w:val="278EC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C04586"/>
    <w:multiLevelType w:val="multilevel"/>
    <w:tmpl w:val="C306302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74214C0"/>
    <w:multiLevelType w:val="multilevel"/>
    <w:tmpl w:val="621674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ABE5C31"/>
    <w:multiLevelType w:val="multilevel"/>
    <w:tmpl w:val="290E5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DD2B99"/>
    <w:multiLevelType w:val="multilevel"/>
    <w:tmpl w:val="7A0C86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4496022C"/>
    <w:multiLevelType w:val="multilevel"/>
    <w:tmpl w:val="1F0A36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C9B0C6B"/>
    <w:multiLevelType w:val="multilevel"/>
    <w:tmpl w:val="0C4E6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8424DA"/>
    <w:multiLevelType w:val="multilevel"/>
    <w:tmpl w:val="F27E7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D07EF1"/>
    <w:multiLevelType w:val="multilevel"/>
    <w:tmpl w:val="5536945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7B0ADC"/>
    <w:multiLevelType w:val="multilevel"/>
    <w:tmpl w:val="9ECECECC"/>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201698"/>
    <w:multiLevelType w:val="multilevel"/>
    <w:tmpl w:val="CF546E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2"/>
  </w:num>
  <w:num w:numId="2">
    <w:abstractNumId w:val="3"/>
  </w:num>
  <w:num w:numId="3">
    <w:abstractNumId w:val="13"/>
  </w:num>
  <w:num w:numId="4">
    <w:abstractNumId w:val="2"/>
  </w:num>
  <w:num w:numId="5">
    <w:abstractNumId w:val="9"/>
  </w:num>
  <w:num w:numId="6">
    <w:abstractNumId w:val="0"/>
  </w:num>
  <w:num w:numId="7">
    <w:abstractNumId w:val="16"/>
  </w:num>
  <w:num w:numId="8">
    <w:abstractNumId w:val="7"/>
  </w:num>
  <w:num w:numId="9">
    <w:abstractNumId w:val="10"/>
  </w:num>
  <w:num w:numId="10">
    <w:abstractNumId w:val="8"/>
  </w:num>
  <w:num w:numId="11">
    <w:abstractNumId w:val="14"/>
  </w:num>
  <w:num w:numId="12">
    <w:abstractNumId w:val="11"/>
  </w:num>
  <w:num w:numId="13">
    <w:abstractNumId w:val="6"/>
  </w:num>
  <w:num w:numId="14">
    <w:abstractNumId w:val="5"/>
  </w:num>
  <w:num w:numId="15">
    <w:abstractNumId w:val="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D8"/>
    <w:rsid w:val="003C4BEB"/>
    <w:rsid w:val="006E1CFE"/>
    <w:rsid w:val="006E3E0C"/>
    <w:rsid w:val="009F7986"/>
    <w:rsid w:val="00A9301C"/>
    <w:rsid w:val="00A974D8"/>
    <w:rsid w:val="00C0454C"/>
    <w:rsid w:val="00C6627F"/>
    <w:rsid w:val="00DD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B3C0"/>
  <w15:docId w15:val="{26561274-6F53-4B5B-83C2-212CB359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E02BF"/>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CE02BF"/>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CE02B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table" w:customStyle="1" w:styleId="TableNormal1">
    <w:name w:val="Table Normal1"/>
    <w:tblPr>
      <w:tblCellMar>
        <w:top w:w="0" w:type="dxa"/>
        <w:left w:w="0" w:type="dxa"/>
        <w:bottom w:w="0" w:type="dxa"/>
        <w:right w:w="0" w:type="dxa"/>
      </w:tblCellMar>
    </w:tbl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styleId="Hyperlink">
    <w:name w:val="Hyperlink"/>
    <w:uiPriority w:val="99"/>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Paragraphe de liste1,List Paragraph (numbered (a)),List Paragraph 1,OBC Bullet,List Paragraph11,Normal numbered,List_Paragraph,Multilevel para_II,List Paragraph1,Resume Title,References,ReferencesCxSpLast"/>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OBC Bullet Char,List Paragraph11 Char,Normal numbered Char,List_Paragraph Char,Multilevel para_II Char,List Paragraph1 Char"/>
    <w:link w:val="ListParagraph"/>
    <w:uiPriority w:val="34"/>
    <w:qFormat/>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ing4Char">
    <w:name w:val="Heading 4 Char"/>
    <w:basedOn w:val="DefaultParagraphFont"/>
    <w:link w:val="Heading4"/>
    <w:rsid w:val="00CE02BF"/>
    <w:rPr>
      <w:b/>
      <w:sz w:val="24"/>
      <w:szCs w:val="24"/>
      <w:lang w:val="en-US" w:eastAsia="en-US"/>
    </w:rPr>
  </w:style>
  <w:style w:type="character" w:customStyle="1" w:styleId="Heading5Char">
    <w:name w:val="Heading 5 Char"/>
    <w:basedOn w:val="DefaultParagraphFont"/>
    <w:link w:val="Heading5"/>
    <w:rsid w:val="00CE02BF"/>
    <w:rPr>
      <w:b/>
      <w:sz w:val="22"/>
      <w:szCs w:val="22"/>
      <w:lang w:val="en-US" w:eastAsia="en-US"/>
    </w:rPr>
  </w:style>
  <w:style w:type="character" w:customStyle="1" w:styleId="Heading6Char">
    <w:name w:val="Heading 6 Char"/>
    <w:basedOn w:val="DefaultParagraphFont"/>
    <w:link w:val="Heading6"/>
    <w:rsid w:val="00CE02BF"/>
    <w:rPr>
      <w:b/>
      <w:lang w:val="en-US" w:eastAsia="en-US"/>
    </w:rPr>
  </w:style>
  <w:style w:type="character" w:customStyle="1" w:styleId="HeaderChar">
    <w:name w:val="Header Char"/>
    <w:basedOn w:val="DefaultParagraphFont"/>
    <w:link w:val="Header"/>
    <w:uiPriority w:val="99"/>
    <w:rsid w:val="00CE02BF"/>
    <w:rPr>
      <w:rFonts w:ascii="Times" w:eastAsia="Times" w:hAnsi="Times"/>
      <w:sz w:val="24"/>
      <w:lang w:val="en-US" w:eastAsia="en-US"/>
    </w:rPr>
  </w:style>
  <w:style w:type="paragraph" w:styleId="NoSpacing">
    <w:name w:val="No Spacing"/>
    <w:basedOn w:val="Normal"/>
    <w:link w:val="NoSpacingChar"/>
    <w:uiPriority w:val="1"/>
    <w:qFormat/>
    <w:rsid w:val="00CE02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E02BF"/>
    <w:rPr>
      <w:rFonts w:asciiTheme="minorHAnsi" w:eastAsiaTheme="minorEastAsia" w:hAnsiTheme="minorHAnsi" w:cstheme="minorBidi"/>
      <w:sz w:val="22"/>
      <w:szCs w:val="22"/>
      <w:lang w:val="en-US" w:eastAsia="en-US"/>
    </w:rPr>
  </w:style>
  <w:style w:type="paragraph" w:customStyle="1" w:styleId="Normal1">
    <w:name w:val="Normal1"/>
    <w:rsid w:val="00CE02BF"/>
    <w:rPr>
      <w:color w:val="000000"/>
      <w:sz w:val="24"/>
    </w:rPr>
  </w:style>
  <w:style w:type="character" w:customStyle="1" w:styleId="il">
    <w:name w:val="il"/>
    <w:basedOn w:val="DefaultParagraphFont"/>
    <w:rsid w:val="00CE02BF"/>
  </w:style>
  <w:style w:type="character" w:styleId="Emphasis">
    <w:name w:val="Emphasis"/>
    <w:basedOn w:val="DefaultParagraphFont"/>
    <w:uiPriority w:val="20"/>
    <w:qFormat/>
    <w:rsid w:val="00CE02BF"/>
    <w:rPr>
      <w:i/>
      <w:iCs/>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E02BF"/>
    <w:rPr>
      <w:rFonts w:ascii="Georgia" w:eastAsia="Georgia" w:hAnsi="Georgia" w:cs="Georgia"/>
      <w:i/>
      <w:color w:val="666666"/>
      <w:sz w:val="48"/>
      <w:szCs w:val="48"/>
      <w:lang w:val="en-US" w:eastAsia="en-US"/>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3">
    <w:name w:val="3"/>
    <w:basedOn w:val="TableNormal1"/>
    <w:rsid w:val="009C5708"/>
    <w:rPr>
      <w:rFonts w:ascii="Calibri" w:eastAsia="Calibri" w:hAnsi="Calibri" w:cs="Calibri"/>
      <w:sz w:val="22"/>
      <w:szCs w:val="22"/>
    </w:rPr>
    <w:tblPr>
      <w:tblStyleRowBandSize w:val="1"/>
      <w:tblStyleColBandSize w:val="1"/>
      <w:tblCellMar>
        <w:left w:w="148" w:type="dxa"/>
        <w:right w:w="148" w:type="dxa"/>
      </w:tblCellMar>
    </w:tblPr>
  </w:style>
  <w:style w:type="table" w:customStyle="1" w:styleId="2">
    <w:name w:val="2"/>
    <w:basedOn w:val="TableNormal1"/>
    <w:rsid w:val="009C5708"/>
    <w:rPr>
      <w:rFonts w:ascii="Calibri" w:eastAsia="Calibri" w:hAnsi="Calibri" w:cs="Calibri"/>
      <w:sz w:val="22"/>
      <w:szCs w:val="22"/>
    </w:rPr>
    <w:tblPr>
      <w:tblStyleRowBandSize w:val="1"/>
      <w:tblStyleColBandSize w:val="1"/>
      <w:tblCellMar>
        <w:left w:w="148" w:type="dxa"/>
        <w:right w:w="148" w:type="dxa"/>
      </w:tblCellMar>
    </w:tblPr>
  </w:style>
  <w:style w:type="table" w:customStyle="1" w:styleId="1">
    <w:name w:val="1"/>
    <w:basedOn w:val="TableNormal1"/>
    <w:rsid w:val="009C5708"/>
    <w:rPr>
      <w:rFonts w:ascii="Calibri" w:eastAsia="Calibri" w:hAnsi="Calibri" w:cs="Calibri"/>
      <w:sz w:val="22"/>
      <w:szCs w:val="22"/>
    </w:rPr>
    <w:tblPr>
      <w:tblStyleRowBandSize w:val="1"/>
      <w:tblStyleColBandSize w:val="1"/>
      <w:tblCellMar>
        <w:left w:w="148" w:type="dxa"/>
        <w:right w:w="148" w:type="dxa"/>
      </w:tblCellMar>
    </w:tblPr>
  </w:style>
  <w:style w:type="paragraph" w:styleId="HTMLPreformatted">
    <w:name w:val="HTML Preformatted"/>
    <w:basedOn w:val="Normal"/>
    <w:link w:val="HTMLPreformattedChar"/>
    <w:uiPriority w:val="99"/>
    <w:unhideWhenUsed/>
    <w:rsid w:val="009C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C5708"/>
    <w:rPr>
      <w:rFonts w:ascii="Courier New" w:hAnsi="Courier New" w:cs="Courier New"/>
    </w:rPr>
  </w:style>
  <w:style w:type="character" w:customStyle="1" w:styleId="UnresolvedMention">
    <w:name w:val="Unresolved Mention"/>
    <w:basedOn w:val="DefaultParagraphFont"/>
    <w:uiPriority w:val="99"/>
    <w:semiHidden/>
    <w:unhideWhenUsed/>
    <w:rsid w:val="00F20A2F"/>
    <w:rPr>
      <w:color w:val="605E5C"/>
      <w:shd w:val="clear" w:color="auto" w:fill="E1DFDD"/>
    </w:rPr>
  </w:style>
  <w:style w:type="table" w:customStyle="1" w:styleId="ab">
    <w:basedOn w:val="TableNormal"/>
    <w:tblPr>
      <w:tblStyleRowBandSize w:val="1"/>
      <w:tblStyleColBandSize w:val="1"/>
      <w:tblCellMar>
        <w:left w:w="148" w:type="dxa"/>
        <w:right w:w="148" w:type="dxa"/>
      </w:tblCellMar>
    </w:tblPr>
  </w:style>
  <w:style w:type="table" w:customStyle="1" w:styleId="ac">
    <w:basedOn w:val="TableNormal"/>
    <w:tblPr>
      <w:tblStyleRowBandSize w:val="1"/>
      <w:tblStyleColBandSize w:val="1"/>
      <w:tblCellMar>
        <w:left w:w="148" w:type="dxa"/>
        <w:right w:w="148" w:type="dxa"/>
      </w:tblCellMar>
    </w:tblPr>
  </w:style>
  <w:style w:type="table" w:customStyle="1" w:styleId="ad">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2">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3">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4">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5">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 w:type="table" w:customStyle="1" w:styleId="af6">
    <w:basedOn w:val="TableNormal"/>
    <w:rPr>
      <w:rFonts w:ascii="Calibri" w:eastAsia="Calibri" w:hAnsi="Calibri" w:cs="Calibri"/>
      <w:sz w:val="22"/>
      <w:szCs w:val="22"/>
    </w:rPr>
    <w:tblPr>
      <w:tblStyleRowBandSize w:val="1"/>
      <w:tblStyleColBandSize w:val="1"/>
      <w:tblCellMar>
        <w:top w:w="100" w:type="dxa"/>
        <w:left w:w="148" w:type="dxa"/>
        <w:bottom w:w="100" w:type="dxa"/>
        <w:right w:w="14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footer" Target="footer1.xml"/><Relationship Id="rId4" Type="http://schemas.openxmlformats.org/officeDocument/2006/relationships/settings" Target="setting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wHEcQhWbM7uMO4tBqVoaglOdA==">AMUW2mUyeUz3ls2/Zk9OwjYaDqWWW8+472Yw8zbGbPcVtp3rTa7BdXskYu3F++BQLXapJaFCYyGfchnJVG3YbMn7If5yDEdNY0if9ZeRlKku5pd3j/iQMGYOzYgWQEfJU3834zYdrp7dnHdGMwkAq/yOhfpssU+Jkw==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Cristina Cristian</cp:lastModifiedBy>
  <cp:revision>7</cp:revision>
  <dcterms:created xsi:type="dcterms:W3CDTF">2022-06-07T07:29:00Z</dcterms:created>
  <dcterms:modified xsi:type="dcterms:W3CDTF">2022-06-07T07:40:00Z</dcterms:modified>
</cp:coreProperties>
</file>