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C9" w:rsidRPr="00F135A7" w:rsidRDefault="005A7FC9" w:rsidP="005A7FC9">
      <w:pPr>
        <w:pStyle w:val="Caption"/>
        <w:rPr>
          <w:caps/>
          <w:sz w:val="22"/>
          <w:szCs w:val="22"/>
        </w:rPr>
      </w:pPr>
      <w:bookmarkStart w:id="0" w:name="_GoBack"/>
      <w:bookmarkEnd w:id="0"/>
      <w:r w:rsidRPr="00FB770F">
        <w:rPr>
          <w:sz w:val="22"/>
          <w:szCs w:val="22"/>
        </w:rPr>
        <w:t xml:space="preserve">PRICE </w:t>
      </w:r>
      <w:r w:rsidRPr="00FB770F">
        <w:rPr>
          <w:caps/>
          <w:sz w:val="22"/>
          <w:szCs w:val="22"/>
        </w:rPr>
        <w:t>Quotation Form</w:t>
      </w:r>
    </w:p>
    <w:p w:rsidR="005A7FC9" w:rsidRPr="00F135A7" w:rsidRDefault="005A7FC9" w:rsidP="005A7FC9">
      <w:pPr>
        <w:rPr>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5A7FC9" w:rsidRPr="00F135A7" w:rsidTr="00FF0EEA">
        <w:tc>
          <w:tcPr>
            <w:tcW w:w="3708" w:type="dxa"/>
          </w:tcPr>
          <w:p w:rsidR="005A7FC9" w:rsidRPr="00F135A7" w:rsidRDefault="005A7FC9" w:rsidP="00FF0EEA">
            <w:pPr>
              <w:rPr>
                <w:b/>
                <w:bCs/>
                <w:sz w:val="22"/>
                <w:szCs w:val="22"/>
              </w:rPr>
            </w:pPr>
            <w:r w:rsidRPr="00F135A7">
              <w:rPr>
                <w:b/>
                <w:bCs/>
                <w:sz w:val="22"/>
                <w:szCs w:val="22"/>
              </w:rPr>
              <w:t>Name of Bidder:</w:t>
            </w:r>
          </w:p>
        </w:tc>
        <w:tc>
          <w:tcPr>
            <w:tcW w:w="4814" w:type="dxa"/>
            <w:vAlign w:val="center"/>
          </w:tcPr>
          <w:p w:rsidR="005A7FC9" w:rsidRPr="00F135A7" w:rsidRDefault="005A7FC9" w:rsidP="00FF0EEA">
            <w:pPr>
              <w:jc w:val="center"/>
              <w:rPr>
                <w:bCs/>
                <w:sz w:val="22"/>
                <w:szCs w:val="22"/>
              </w:rPr>
            </w:pPr>
          </w:p>
        </w:tc>
      </w:tr>
      <w:tr w:rsidR="005A7FC9" w:rsidRPr="00F135A7" w:rsidTr="00FF0EEA">
        <w:tc>
          <w:tcPr>
            <w:tcW w:w="3708" w:type="dxa"/>
          </w:tcPr>
          <w:p w:rsidR="005A7FC9" w:rsidRPr="00F135A7" w:rsidRDefault="005A7FC9" w:rsidP="00FF0EEA">
            <w:pPr>
              <w:rPr>
                <w:b/>
                <w:bCs/>
                <w:sz w:val="22"/>
                <w:szCs w:val="22"/>
              </w:rPr>
            </w:pPr>
            <w:r w:rsidRPr="00F135A7">
              <w:rPr>
                <w:b/>
                <w:bCs/>
                <w:sz w:val="22"/>
                <w:szCs w:val="22"/>
              </w:rPr>
              <w:t>Date of the quotation:</w:t>
            </w:r>
          </w:p>
        </w:tc>
        <w:sdt>
          <w:sdtPr>
            <w:rPr>
              <w:bCs/>
              <w:sz w:val="22"/>
              <w:szCs w:val="22"/>
            </w:rPr>
            <w:id w:val="-1733144617"/>
            <w:placeholder>
              <w:docPart w:val="46916E70DC2F4F6F85F774EC1FD7D560"/>
            </w:placeholder>
            <w:showingPlcHdr/>
            <w:date>
              <w:dateFormat w:val="dd/MM/yyyy"/>
              <w:lid w:val="en-GB"/>
              <w:storeMappedDataAs w:val="dateTime"/>
              <w:calendar w:val="gregorian"/>
            </w:date>
          </w:sdtPr>
          <w:sdtContent>
            <w:tc>
              <w:tcPr>
                <w:tcW w:w="4814" w:type="dxa"/>
                <w:vAlign w:val="center"/>
              </w:tcPr>
              <w:p w:rsidR="005A7FC9" w:rsidRPr="00F135A7" w:rsidRDefault="005A7FC9" w:rsidP="00FF0EEA">
                <w:pPr>
                  <w:jc w:val="center"/>
                  <w:rPr>
                    <w:bCs/>
                    <w:sz w:val="22"/>
                    <w:szCs w:val="22"/>
                  </w:rPr>
                </w:pPr>
                <w:r w:rsidRPr="00F135A7">
                  <w:rPr>
                    <w:rStyle w:val="PlaceholderText"/>
                    <w:sz w:val="22"/>
                    <w:szCs w:val="22"/>
                  </w:rPr>
                  <w:t>Click here to enter a date.</w:t>
                </w:r>
              </w:p>
            </w:tc>
          </w:sdtContent>
        </w:sdt>
      </w:tr>
      <w:tr w:rsidR="005A7FC9" w:rsidRPr="00F135A7" w:rsidTr="00FF0EEA">
        <w:tc>
          <w:tcPr>
            <w:tcW w:w="3708" w:type="dxa"/>
          </w:tcPr>
          <w:p w:rsidR="005A7FC9" w:rsidRPr="00F135A7" w:rsidRDefault="005A7FC9" w:rsidP="00FF0EEA">
            <w:pPr>
              <w:rPr>
                <w:b/>
                <w:bCs/>
                <w:sz w:val="22"/>
                <w:szCs w:val="22"/>
              </w:rPr>
            </w:pPr>
            <w:r w:rsidRPr="00F135A7">
              <w:rPr>
                <w:b/>
                <w:bCs/>
                <w:sz w:val="22"/>
                <w:szCs w:val="22"/>
              </w:rPr>
              <w:t>Request for quotation Nº:</w:t>
            </w:r>
          </w:p>
        </w:tc>
        <w:tc>
          <w:tcPr>
            <w:tcW w:w="4814" w:type="dxa"/>
            <w:vAlign w:val="center"/>
          </w:tcPr>
          <w:p w:rsidR="005A7FC9" w:rsidRPr="00F135A7" w:rsidRDefault="005A7FC9" w:rsidP="00FF0EEA">
            <w:pPr>
              <w:jc w:val="center"/>
              <w:rPr>
                <w:bCs/>
                <w:sz w:val="22"/>
                <w:szCs w:val="22"/>
              </w:rPr>
            </w:pPr>
            <w:r w:rsidRPr="00F135A7">
              <w:rPr>
                <w:sz w:val="22"/>
                <w:szCs w:val="22"/>
              </w:rPr>
              <w:t>UNFPA/MDA/RFQ/</w:t>
            </w:r>
            <w:r>
              <w:rPr>
                <w:sz w:val="22"/>
                <w:szCs w:val="22"/>
              </w:rPr>
              <w:t>2022</w:t>
            </w:r>
            <w:r w:rsidRPr="00F135A7">
              <w:rPr>
                <w:sz w:val="22"/>
                <w:szCs w:val="22"/>
              </w:rPr>
              <w:t>/</w:t>
            </w:r>
            <w:r>
              <w:rPr>
                <w:sz w:val="22"/>
                <w:szCs w:val="22"/>
              </w:rPr>
              <w:t>007</w:t>
            </w:r>
          </w:p>
        </w:tc>
      </w:tr>
      <w:tr w:rsidR="005A7FC9" w:rsidRPr="00F135A7" w:rsidTr="00FF0EEA">
        <w:tc>
          <w:tcPr>
            <w:tcW w:w="3708" w:type="dxa"/>
          </w:tcPr>
          <w:p w:rsidR="005A7FC9" w:rsidRPr="00F135A7" w:rsidRDefault="005A7FC9" w:rsidP="00FF0EEA">
            <w:pPr>
              <w:rPr>
                <w:b/>
                <w:bCs/>
                <w:sz w:val="22"/>
                <w:szCs w:val="22"/>
              </w:rPr>
            </w:pPr>
            <w:r w:rsidRPr="00F135A7">
              <w:rPr>
                <w:b/>
                <w:bCs/>
                <w:sz w:val="22"/>
                <w:szCs w:val="22"/>
              </w:rPr>
              <w:t>Currency of quotation:</w:t>
            </w:r>
          </w:p>
        </w:tc>
        <w:tc>
          <w:tcPr>
            <w:tcW w:w="4814" w:type="dxa"/>
            <w:vAlign w:val="center"/>
          </w:tcPr>
          <w:p w:rsidR="005A7FC9" w:rsidRPr="00F135A7" w:rsidRDefault="005A7FC9" w:rsidP="00FF0EEA">
            <w:pPr>
              <w:jc w:val="center"/>
              <w:rPr>
                <w:bCs/>
                <w:sz w:val="22"/>
                <w:szCs w:val="22"/>
              </w:rPr>
            </w:pPr>
            <w:r w:rsidRPr="00F135A7">
              <w:rPr>
                <w:bCs/>
                <w:sz w:val="22"/>
                <w:szCs w:val="22"/>
              </w:rPr>
              <w:t>USD</w:t>
            </w:r>
          </w:p>
        </w:tc>
      </w:tr>
      <w:tr w:rsidR="005A7FC9" w:rsidRPr="00F135A7" w:rsidTr="00FF0EEA">
        <w:tc>
          <w:tcPr>
            <w:tcW w:w="3708" w:type="dxa"/>
            <w:tcBorders>
              <w:bottom w:val="single" w:sz="4" w:space="0" w:color="F2F2F2"/>
            </w:tcBorders>
          </w:tcPr>
          <w:p w:rsidR="005A7FC9" w:rsidRPr="00F135A7" w:rsidRDefault="005A7FC9" w:rsidP="00FF0EEA">
            <w:pPr>
              <w:rPr>
                <w:b/>
                <w:bCs/>
                <w:sz w:val="22"/>
                <w:szCs w:val="22"/>
              </w:rPr>
            </w:pPr>
            <w:r w:rsidRPr="00F135A7">
              <w:rPr>
                <w:b/>
                <w:bCs/>
                <w:sz w:val="22"/>
                <w:szCs w:val="22"/>
              </w:rPr>
              <w:t xml:space="preserve">Delivery charges based on the following 2010 Incoterm: </w:t>
            </w:r>
          </w:p>
        </w:tc>
        <w:sdt>
          <w:sdtPr>
            <w:rPr>
              <w:sz w:val="22"/>
              <w:szCs w:val="22"/>
            </w:rPr>
            <w:id w:val="1282994005"/>
            <w:placeholder>
              <w:docPart w:val="C48D26B0E12341008206018F5E2BB809"/>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rsidR="005A7FC9" w:rsidRPr="00F135A7" w:rsidRDefault="005A7FC9" w:rsidP="00FF0EEA">
                <w:pPr>
                  <w:jc w:val="center"/>
                  <w:rPr>
                    <w:bCs/>
                    <w:sz w:val="22"/>
                    <w:szCs w:val="22"/>
                  </w:rPr>
                </w:pPr>
                <w:r w:rsidRPr="00F135A7">
                  <w:rPr>
                    <w:sz w:val="22"/>
                    <w:szCs w:val="22"/>
                  </w:rPr>
                  <w:t>N/A</w:t>
                </w:r>
              </w:p>
            </w:tc>
          </w:sdtContent>
        </w:sdt>
      </w:tr>
      <w:tr w:rsidR="005A7FC9" w:rsidRPr="00F135A7" w:rsidTr="00FF0EEA">
        <w:tc>
          <w:tcPr>
            <w:tcW w:w="3708" w:type="dxa"/>
            <w:tcBorders>
              <w:bottom w:val="single" w:sz="4" w:space="0" w:color="F2F2F2"/>
            </w:tcBorders>
          </w:tcPr>
          <w:p w:rsidR="005A7FC9" w:rsidRPr="00F135A7" w:rsidRDefault="005A7FC9" w:rsidP="00FF0EEA">
            <w:pPr>
              <w:rPr>
                <w:b/>
                <w:bCs/>
                <w:sz w:val="22"/>
                <w:szCs w:val="22"/>
              </w:rPr>
            </w:pPr>
            <w:r w:rsidRPr="00F135A7">
              <w:rPr>
                <w:b/>
                <w:bCs/>
                <w:sz w:val="22"/>
                <w:szCs w:val="22"/>
              </w:rPr>
              <w:t>Validity of quotation:</w:t>
            </w:r>
          </w:p>
          <w:p w:rsidR="005A7FC9" w:rsidRPr="00F135A7" w:rsidRDefault="005A7FC9" w:rsidP="00FF0EEA">
            <w:pPr>
              <w:jc w:val="both"/>
              <w:rPr>
                <w:b/>
                <w:bCs/>
                <w:i/>
                <w:sz w:val="22"/>
                <w:szCs w:val="22"/>
              </w:rPr>
            </w:pPr>
            <w:r w:rsidRPr="00F135A7">
              <w:rPr>
                <w:i/>
                <w:iCs/>
                <w:sz w:val="22"/>
                <w:szCs w:val="22"/>
              </w:rPr>
              <w:t>(The quotation shall be valid for a period of at least 3 months</w:t>
            </w:r>
            <w:r w:rsidRPr="00F135A7">
              <w:rPr>
                <w:i/>
                <w:sz w:val="22"/>
                <w:szCs w:val="22"/>
              </w:rPr>
              <w:t xml:space="preserve"> </w:t>
            </w:r>
            <w:r w:rsidRPr="00F135A7">
              <w:rPr>
                <w:i/>
                <w:iCs/>
                <w:sz w:val="22"/>
                <w:szCs w:val="22"/>
              </w:rPr>
              <w:t>after the submission deadline.)</w:t>
            </w:r>
          </w:p>
        </w:tc>
        <w:tc>
          <w:tcPr>
            <w:tcW w:w="4814" w:type="dxa"/>
            <w:tcBorders>
              <w:bottom w:val="single" w:sz="4" w:space="0" w:color="F2F2F2"/>
            </w:tcBorders>
            <w:vAlign w:val="center"/>
          </w:tcPr>
          <w:p w:rsidR="005A7FC9" w:rsidRPr="00F135A7" w:rsidRDefault="005A7FC9" w:rsidP="00FF0EEA">
            <w:pPr>
              <w:jc w:val="center"/>
              <w:rPr>
                <w:bCs/>
                <w:sz w:val="22"/>
                <w:szCs w:val="22"/>
              </w:rPr>
            </w:pPr>
          </w:p>
        </w:tc>
      </w:tr>
    </w:tbl>
    <w:p w:rsidR="005A7FC9" w:rsidRPr="00F135A7" w:rsidRDefault="005A7FC9" w:rsidP="005A7FC9">
      <w:pPr>
        <w:pStyle w:val="Title"/>
        <w:jc w:val="left"/>
        <w:rPr>
          <w:b w:val="0"/>
          <w:sz w:val="22"/>
          <w:szCs w:val="22"/>
          <w:u w:val="none"/>
        </w:rPr>
      </w:pPr>
    </w:p>
    <w:p w:rsidR="005A7FC9" w:rsidRPr="00F135A7" w:rsidRDefault="005A7FC9" w:rsidP="005A7FC9">
      <w:pPr>
        <w:pStyle w:val="ListParagraph"/>
        <w:numPr>
          <w:ilvl w:val="0"/>
          <w:numId w:val="2"/>
        </w:numPr>
        <w:tabs>
          <w:tab w:val="num" w:pos="2160"/>
        </w:tabs>
        <w:ind w:left="426" w:hanging="426"/>
        <w:jc w:val="both"/>
        <w:rPr>
          <w:szCs w:val="22"/>
        </w:rPr>
      </w:pPr>
      <w:r w:rsidRPr="00F135A7">
        <w:rPr>
          <w:szCs w:val="22"/>
        </w:rPr>
        <w:t xml:space="preserve">Quoted rates must be </w:t>
      </w:r>
      <w:r w:rsidRPr="00F135A7">
        <w:rPr>
          <w:b/>
          <w:color w:val="FF0000"/>
          <w:szCs w:val="22"/>
        </w:rPr>
        <w:t>exclusive of VAT and all taxes</w:t>
      </w:r>
      <w:r w:rsidRPr="00F135A7">
        <w:rPr>
          <w:szCs w:val="22"/>
        </w:rPr>
        <w:t xml:space="preserve">, since UNFPA is exempt from taxes. </w:t>
      </w:r>
    </w:p>
    <w:p w:rsidR="005A7FC9" w:rsidRPr="00F135A7" w:rsidRDefault="005A7FC9" w:rsidP="005A7FC9">
      <w:pPr>
        <w:jc w:val="both"/>
        <w:rPr>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8"/>
        <w:gridCol w:w="4200"/>
        <w:gridCol w:w="6"/>
        <w:gridCol w:w="18"/>
        <w:gridCol w:w="1245"/>
        <w:gridCol w:w="41"/>
        <w:gridCol w:w="1201"/>
        <w:gridCol w:w="19"/>
        <w:gridCol w:w="10"/>
        <w:gridCol w:w="1223"/>
        <w:gridCol w:w="1243"/>
      </w:tblGrid>
      <w:tr w:rsidR="005A7FC9" w:rsidRPr="00F135A7" w:rsidTr="00FF0EEA">
        <w:trPr>
          <w:jc w:val="center"/>
        </w:trPr>
        <w:tc>
          <w:tcPr>
            <w:tcW w:w="649" w:type="dxa"/>
            <w:gridSpan w:val="2"/>
            <w:tcBorders>
              <w:bottom w:val="single" w:sz="4" w:space="0" w:color="auto"/>
            </w:tcBorders>
            <w:shd w:val="clear" w:color="auto" w:fill="000080"/>
            <w:vAlign w:val="center"/>
          </w:tcPr>
          <w:p w:rsidR="005A7FC9" w:rsidRPr="00F135A7" w:rsidRDefault="005A7FC9" w:rsidP="00FF0EEA">
            <w:pPr>
              <w:jc w:val="center"/>
              <w:rPr>
                <w:rFonts w:eastAsia="Calibri"/>
                <w:sz w:val="22"/>
                <w:szCs w:val="22"/>
              </w:rPr>
            </w:pPr>
            <w:r w:rsidRPr="00F135A7">
              <w:rPr>
                <w:rFonts w:eastAsia="Calibri"/>
                <w:sz w:val="22"/>
                <w:szCs w:val="22"/>
              </w:rPr>
              <w:t>Item</w:t>
            </w:r>
          </w:p>
        </w:tc>
        <w:tc>
          <w:tcPr>
            <w:tcW w:w="4224" w:type="dxa"/>
            <w:gridSpan w:val="3"/>
            <w:tcBorders>
              <w:bottom w:val="single" w:sz="4" w:space="0" w:color="auto"/>
            </w:tcBorders>
            <w:shd w:val="clear" w:color="auto" w:fill="000080"/>
            <w:vAlign w:val="center"/>
          </w:tcPr>
          <w:p w:rsidR="005A7FC9" w:rsidRPr="00F135A7" w:rsidRDefault="005A7FC9" w:rsidP="00FF0EEA">
            <w:pPr>
              <w:jc w:val="center"/>
              <w:rPr>
                <w:rFonts w:eastAsia="Calibri"/>
                <w:sz w:val="22"/>
                <w:szCs w:val="22"/>
              </w:rPr>
            </w:pPr>
            <w:r w:rsidRPr="00F135A7">
              <w:rPr>
                <w:rFonts w:eastAsia="Calibri"/>
                <w:sz w:val="22"/>
                <w:szCs w:val="22"/>
              </w:rPr>
              <w:t>Description</w:t>
            </w:r>
          </w:p>
        </w:tc>
        <w:tc>
          <w:tcPr>
            <w:tcW w:w="1245" w:type="dxa"/>
            <w:tcBorders>
              <w:bottom w:val="single" w:sz="4" w:space="0" w:color="auto"/>
            </w:tcBorders>
            <w:shd w:val="clear" w:color="auto" w:fill="000080"/>
            <w:vAlign w:val="center"/>
          </w:tcPr>
          <w:p w:rsidR="005A7FC9" w:rsidRPr="00F135A7" w:rsidRDefault="005A7FC9" w:rsidP="00FF0EEA">
            <w:pPr>
              <w:pStyle w:val="Default"/>
              <w:jc w:val="center"/>
              <w:rPr>
                <w:rFonts w:eastAsia="Calibri"/>
                <w:sz w:val="22"/>
                <w:szCs w:val="22"/>
              </w:rPr>
            </w:pPr>
            <w:r w:rsidRPr="00F135A7">
              <w:rPr>
                <w:color w:val="FFFFFF" w:themeColor="background1"/>
                <w:sz w:val="22"/>
                <w:szCs w:val="22"/>
              </w:rPr>
              <w:t xml:space="preserve">Unit of measure (ex. Day, hour, person, etc.) </w:t>
            </w:r>
          </w:p>
        </w:tc>
        <w:tc>
          <w:tcPr>
            <w:tcW w:w="1242" w:type="dxa"/>
            <w:gridSpan w:val="2"/>
            <w:tcBorders>
              <w:bottom w:val="single" w:sz="4" w:space="0" w:color="auto"/>
            </w:tcBorders>
            <w:shd w:val="clear" w:color="auto" w:fill="000080"/>
            <w:vAlign w:val="center"/>
          </w:tcPr>
          <w:p w:rsidR="005A7FC9" w:rsidRPr="00F135A7" w:rsidRDefault="005A7FC9" w:rsidP="00FF0EEA">
            <w:pPr>
              <w:jc w:val="center"/>
              <w:rPr>
                <w:rFonts w:eastAsia="Calibri"/>
                <w:sz w:val="22"/>
                <w:szCs w:val="22"/>
              </w:rPr>
            </w:pPr>
            <w:r w:rsidRPr="00F135A7">
              <w:rPr>
                <w:rFonts w:eastAsia="Calibri"/>
                <w:sz w:val="22"/>
                <w:szCs w:val="22"/>
              </w:rPr>
              <w:t>Quantity</w:t>
            </w:r>
          </w:p>
        </w:tc>
        <w:tc>
          <w:tcPr>
            <w:tcW w:w="1252" w:type="dxa"/>
            <w:gridSpan w:val="3"/>
            <w:tcBorders>
              <w:bottom w:val="single" w:sz="4" w:space="0" w:color="auto"/>
            </w:tcBorders>
            <w:shd w:val="clear" w:color="auto" w:fill="000080"/>
            <w:vAlign w:val="center"/>
          </w:tcPr>
          <w:p w:rsidR="005A7FC9" w:rsidRPr="00F135A7" w:rsidRDefault="005A7FC9" w:rsidP="00FF0EEA">
            <w:pPr>
              <w:jc w:val="center"/>
              <w:rPr>
                <w:rFonts w:eastAsia="Calibri"/>
                <w:sz w:val="22"/>
                <w:szCs w:val="22"/>
              </w:rPr>
            </w:pPr>
            <w:r w:rsidRPr="00F135A7">
              <w:rPr>
                <w:rFonts w:eastAsia="Calibri"/>
                <w:sz w:val="22"/>
                <w:szCs w:val="22"/>
              </w:rPr>
              <w:t>Unit rate, USD</w:t>
            </w:r>
          </w:p>
        </w:tc>
        <w:tc>
          <w:tcPr>
            <w:tcW w:w="1243" w:type="dxa"/>
            <w:tcBorders>
              <w:bottom w:val="single" w:sz="4" w:space="0" w:color="auto"/>
            </w:tcBorders>
            <w:shd w:val="clear" w:color="auto" w:fill="000080"/>
            <w:vAlign w:val="center"/>
          </w:tcPr>
          <w:p w:rsidR="005A7FC9" w:rsidRPr="00F135A7" w:rsidRDefault="005A7FC9" w:rsidP="00FF0EEA">
            <w:pPr>
              <w:jc w:val="center"/>
              <w:rPr>
                <w:rFonts w:eastAsia="Calibri"/>
                <w:sz w:val="22"/>
                <w:szCs w:val="22"/>
              </w:rPr>
            </w:pPr>
            <w:r w:rsidRPr="00F135A7">
              <w:rPr>
                <w:rFonts w:eastAsia="Calibri"/>
                <w:sz w:val="22"/>
                <w:szCs w:val="22"/>
              </w:rPr>
              <w:t>Total, USD</w:t>
            </w:r>
          </w:p>
        </w:tc>
      </w:tr>
      <w:tr w:rsidR="005A7FC9" w:rsidRPr="00F135A7" w:rsidTr="00FF0EEA">
        <w:trPr>
          <w:jc w:val="center"/>
        </w:trPr>
        <w:tc>
          <w:tcPr>
            <w:tcW w:w="9855" w:type="dxa"/>
            <w:gridSpan w:val="12"/>
            <w:shd w:val="clear" w:color="auto" w:fill="DDDDDD"/>
          </w:tcPr>
          <w:p w:rsidR="005A7FC9" w:rsidRPr="00F135A7" w:rsidRDefault="005A7FC9" w:rsidP="005A7FC9">
            <w:pPr>
              <w:pStyle w:val="ListParagraph"/>
              <w:numPr>
                <w:ilvl w:val="0"/>
                <w:numId w:val="1"/>
              </w:numPr>
              <w:rPr>
                <w:rFonts w:eastAsia="Calibri"/>
                <w:b/>
                <w:szCs w:val="22"/>
              </w:rPr>
            </w:pPr>
            <w:r w:rsidRPr="00463913">
              <w:rPr>
                <w:rFonts w:eastAsia="Calibri"/>
                <w:b/>
                <w:szCs w:val="22"/>
              </w:rPr>
              <w:t>Design and layout of the didactic support on module “Human body and health” of Biology course (Russian version).</w:t>
            </w:r>
          </w:p>
        </w:tc>
      </w:tr>
      <w:tr w:rsidR="005A7FC9" w:rsidRPr="00F135A7" w:rsidTr="00FF0EEA">
        <w:trPr>
          <w:jc w:val="center"/>
        </w:trPr>
        <w:tc>
          <w:tcPr>
            <w:tcW w:w="649" w:type="dxa"/>
            <w:gridSpan w:val="2"/>
            <w:shd w:val="clear" w:color="auto" w:fill="auto"/>
          </w:tcPr>
          <w:p w:rsidR="005A7FC9" w:rsidRPr="00F135A7" w:rsidRDefault="005A7FC9" w:rsidP="00FF0EEA">
            <w:pPr>
              <w:jc w:val="both"/>
              <w:rPr>
                <w:rFonts w:eastAsia="Calibri"/>
                <w:sz w:val="22"/>
                <w:szCs w:val="22"/>
              </w:rPr>
            </w:pPr>
            <w:r w:rsidRPr="00F135A7">
              <w:rPr>
                <w:rFonts w:eastAsia="Calibri"/>
                <w:sz w:val="22"/>
                <w:szCs w:val="22"/>
              </w:rPr>
              <w:t>1.1</w:t>
            </w:r>
          </w:p>
        </w:tc>
        <w:tc>
          <w:tcPr>
            <w:tcW w:w="4224" w:type="dxa"/>
            <w:gridSpan w:val="3"/>
            <w:shd w:val="clear" w:color="auto" w:fill="auto"/>
          </w:tcPr>
          <w:p w:rsidR="005A7FC9" w:rsidRPr="00F135A7" w:rsidRDefault="005A7FC9" w:rsidP="00FF0EEA">
            <w:pPr>
              <w:jc w:val="both"/>
              <w:rPr>
                <w:rFonts w:eastAsia="Calibri"/>
                <w:sz w:val="22"/>
                <w:szCs w:val="22"/>
              </w:rPr>
            </w:pPr>
            <w:r>
              <w:rPr>
                <w:rFonts w:eastAsia="Calibri"/>
                <w:sz w:val="22"/>
                <w:szCs w:val="22"/>
              </w:rPr>
              <w:t>Design and layout services</w:t>
            </w:r>
          </w:p>
        </w:tc>
        <w:tc>
          <w:tcPr>
            <w:tcW w:w="1245" w:type="dxa"/>
            <w:shd w:val="clear" w:color="auto" w:fill="auto"/>
          </w:tcPr>
          <w:p w:rsidR="005A7FC9" w:rsidRPr="00F135A7" w:rsidRDefault="005A7FC9" w:rsidP="00FF0EEA">
            <w:pPr>
              <w:jc w:val="both"/>
              <w:rPr>
                <w:rFonts w:eastAsia="Calibri"/>
                <w:sz w:val="22"/>
                <w:szCs w:val="22"/>
              </w:rPr>
            </w:pPr>
            <w:r w:rsidRPr="00F135A7">
              <w:rPr>
                <w:rFonts w:eastAsia="Calibri"/>
                <w:sz w:val="22"/>
                <w:szCs w:val="22"/>
              </w:rPr>
              <w:t>unit</w:t>
            </w:r>
          </w:p>
        </w:tc>
        <w:tc>
          <w:tcPr>
            <w:tcW w:w="1242" w:type="dxa"/>
            <w:gridSpan w:val="2"/>
            <w:shd w:val="clear" w:color="auto" w:fill="auto"/>
          </w:tcPr>
          <w:p w:rsidR="005A7FC9" w:rsidRPr="00F135A7" w:rsidRDefault="005A7FC9" w:rsidP="00FF0EEA">
            <w:pPr>
              <w:jc w:val="both"/>
              <w:rPr>
                <w:rFonts w:eastAsia="Calibri"/>
                <w:sz w:val="22"/>
                <w:szCs w:val="22"/>
              </w:rPr>
            </w:pPr>
            <w:r>
              <w:rPr>
                <w:rFonts w:eastAsia="Calibri"/>
                <w:sz w:val="22"/>
                <w:szCs w:val="22"/>
              </w:rPr>
              <w:t>1</w:t>
            </w:r>
          </w:p>
        </w:tc>
        <w:tc>
          <w:tcPr>
            <w:tcW w:w="1252" w:type="dxa"/>
            <w:gridSpan w:val="3"/>
            <w:shd w:val="clear" w:color="auto" w:fill="auto"/>
          </w:tcPr>
          <w:p w:rsidR="005A7FC9" w:rsidRPr="00F135A7" w:rsidRDefault="005A7FC9" w:rsidP="00FF0EEA">
            <w:pPr>
              <w:jc w:val="both"/>
              <w:rPr>
                <w:rFonts w:eastAsia="Calibri"/>
                <w:sz w:val="22"/>
                <w:szCs w:val="22"/>
              </w:rPr>
            </w:pPr>
          </w:p>
        </w:tc>
        <w:tc>
          <w:tcPr>
            <w:tcW w:w="1243" w:type="dxa"/>
            <w:shd w:val="clear" w:color="auto" w:fill="auto"/>
          </w:tcPr>
          <w:p w:rsidR="005A7FC9" w:rsidRPr="00F135A7" w:rsidRDefault="005A7FC9" w:rsidP="00FF0EEA">
            <w:pPr>
              <w:jc w:val="both"/>
              <w:rPr>
                <w:rFonts w:eastAsia="Calibri"/>
                <w:sz w:val="22"/>
                <w:szCs w:val="22"/>
              </w:rPr>
            </w:pPr>
          </w:p>
        </w:tc>
      </w:tr>
      <w:tr w:rsidR="005A7FC9" w:rsidRPr="00F135A7" w:rsidTr="00FF0EEA">
        <w:trPr>
          <w:jc w:val="center"/>
        </w:trPr>
        <w:tc>
          <w:tcPr>
            <w:tcW w:w="9855" w:type="dxa"/>
            <w:gridSpan w:val="12"/>
            <w:shd w:val="clear" w:color="auto" w:fill="DDDDDD"/>
          </w:tcPr>
          <w:p w:rsidR="005A7FC9" w:rsidRPr="00F135A7" w:rsidRDefault="005A7FC9" w:rsidP="005A7FC9">
            <w:pPr>
              <w:pStyle w:val="ListParagraph"/>
              <w:numPr>
                <w:ilvl w:val="0"/>
                <w:numId w:val="1"/>
              </w:numPr>
              <w:jc w:val="both"/>
              <w:rPr>
                <w:rFonts w:eastAsia="Calibri"/>
                <w:b/>
                <w:szCs w:val="22"/>
              </w:rPr>
            </w:pPr>
            <w:r w:rsidRPr="00F01DB0">
              <w:rPr>
                <w:rFonts w:eastAsia="Calibri"/>
                <w:b/>
                <w:szCs w:val="22"/>
              </w:rPr>
              <w:t>Printing the Romanian version of the didactic support” Human body and health” for grade VI.</w:t>
            </w:r>
          </w:p>
        </w:tc>
      </w:tr>
      <w:tr w:rsidR="005A7FC9" w:rsidRPr="00F135A7" w:rsidTr="00FF0EEA">
        <w:trPr>
          <w:jc w:val="center"/>
        </w:trPr>
        <w:tc>
          <w:tcPr>
            <w:tcW w:w="649" w:type="dxa"/>
            <w:gridSpan w:val="2"/>
            <w:shd w:val="clear" w:color="auto" w:fill="auto"/>
          </w:tcPr>
          <w:p w:rsidR="005A7FC9" w:rsidRPr="00F135A7" w:rsidRDefault="005A7FC9" w:rsidP="00FF0EEA">
            <w:pPr>
              <w:jc w:val="both"/>
              <w:rPr>
                <w:rFonts w:eastAsia="Calibri"/>
                <w:sz w:val="22"/>
                <w:szCs w:val="22"/>
              </w:rPr>
            </w:pPr>
            <w:r w:rsidRPr="00F135A7">
              <w:rPr>
                <w:rFonts w:eastAsia="Calibri"/>
                <w:sz w:val="22"/>
                <w:szCs w:val="22"/>
              </w:rPr>
              <w:t>2.1</w:t>
            </w:r>
          </w:p>
        </w:tc>
        <w:tc>
          <w:tcPr>
            <w:tcW w:w="4224" w:type="dxa"/>
            <w:gridSpan w:val="3"/>
            <w:shd w:val="clear" w:color="auto" w:fill="auto"/>
          </w:tcPr>
          <w:p w:rsidR="005A7FC9" w:rsidRPr="00F135A7" w:rsidRDefault="005A7FC9" w:rsidP="00FF0EEA">
            <w:pPr>
              <w:jc w:val="both"/>
              <w:rPr>
                <w:rFonts w:eastAsia="Calibri"/>
                <w:sz w:val="22"/>
                <w:szCs w:val="22"/>
              </w:rPr>
            </w:pPr>
            <w:r w:rsidRPr="00F135A7">
              <w:rPr>
                <w:rFonts w:eastAsia="Calibri"/>
                <w:sz w:val="22"/>
                <w:szCs w:val="22"/>
              </w:rPr>
              <w:t xml:space="preserve">Printing </w:t>
            </w:r>
            <w:r>
              <w:rPr>
                <w:rFonts w:eastAsia="Calibri"/>
                <w:sz w:val="22"/>
                <w:szCs w:val="22"/>
              </w:rPr>
              <w:t>services</w:t>
            </w:r>
          </w:p>
        </w:tc>
        <w:tc>
          <w:tcPr>
            <w:tcW w:w="1245" w:type="dxa"/>
            <w:shd w:val="clear" w:color="auto" w:fill="auto"/>
          </w:tcPr>
          <w:p w:rsidR="005A7FC9" w:rsidRPr="00F135A7" w:rsidRDefault="005A7FC9" w:rsidP="00FF0EEA">
            <w:pPr>
              <w:jc w:val="both"/>
              <w:rPr>
                <w:rFonts w:eastAsia="Calibri"/>
                <w:sz w:val="22"/>
                <w:szCs w:val="22"/>
              </w:rPr>
            </w:pPr>
            <w:r w:rsidRPr="00F135A7">
              <w:rPr>
                <w:rFonts w:eastAsia="Calibri"/>
                <w:sz w:val="22"/>
                <w:szCs w:val="22"/>
              </w:rPr>
              <w:t>unit</w:t>
            </w:r>
          </w:p>
        </w:tc>
        <w:tc>
          <w:tcPr>
            <w:tcW w:w="1242" w:type="dxa"/>
            <w:gridSpan w:val="2"/>
            <w:shd w:val="clear" w:color="auto" w:fill="auto"/>
          </w:tcPr>
          <w:p w:rsidR="005A7FC9" w:rsidRPr="00F135A7" w:rsidRDefault="005A7FC9" w:rsidP="00FF0EEA">
            <w:pPr>
              <w:jc w:val="both"/>
              <w:rPr>
                <w:rFonts w:eastAsia="Calibri"/>
                <w:sz w:val="22"/>
                <w:szCs w:val="22"/>
              </w:rPr>
            </w:pPr>
            <w:r>
              <w:rPr>
                <w:rFonts w:eastAsia="Calibri"/>
                <w:sz w:val="22"/>
                <w:szCs w:val="22"/>
              </w:rPr>
              <w:t>200</w:t>
            </w:r>
          </w:p>
        </w:tc>
        <w:tc>
          <w:tcPr>
            <w:tcW w:w="1252" w:type="dxa"/>
            <w:gridSpan w:val="3"/>
            <w:shd w:val="clear" w:color="auto" w:fill="auto"/>
          </w:tcPr>
          <w:p w:rsidR="005A7FC9" w:rsidRPr="00F135A7" w:rsidRDefault="005A7FC9" w:rsidP="00FF0EEA">
            <w:pPr>
              <w:jc w:val="both"/>
              <w:rPr>
                <w:rFonts w:eastAsia="Calibri"/>
                <w:sz w:val="22"/>
                <w:szCs w:val="22"/>
              </w:rPr>
            </w:pPr>
          </w:p>
        </w:tc>
        <w:tc>
          <w:tcPr>
            <w:tcW w:w="1243" w:type="dxa"/>
            <w:shd w:val="clear" w:color="auto" w:fill="auto"/>
          </w:tcPr>
          <w:p w:rsidR="005A7FC9" w:rsidRPr="00F135A7" w:rsidRDefault="005A7FC9" w:rsidP="00FF0EEA">
            <w:pPr>
              <w:jc w:val="both"/>
              <w:rPr>
                <w:rFonts w:eastAsia="Calibri"/>
                <w:sz w:val="22"/>
                <w:szCs w:val="22"/>
              </w:rPr>
            </w:pPr>
          </w:p>
        </w:tc>
      </w:tr>
      <w:tr w:rsidR="005A7FC9" w:rsidRPr="00F135A7" w:rsidTr="00FF0EEA">
        <w:trPr>
          <w:jc w:val="center"/>
        </w:trPr>
        <w:tc>
          <w:tcPr>
            <w:tcW w:w="9855" w:type="dxa"/>
            <w:gridSpan w:val="12"/>
            <w:shd w:val="clear" w:color="auto" w:fill="DDDDDD"/>
          </w:tcPr>
          <w:p w:rsidR="005A7FC9" w:rsidRPr="00F135A7" w:rsidRDefault="005A7FC9" w:rsidP="005A7FC9">
            <w:pPr>
              <w:pStyle w:val="ListParagraph"/>
              <w:numPr>
                <w:ilvl w:val="0"/>
                <w:numId w:val="1"/>
              </w:numPr>
              <w:rPr>
                <w:rFonts w:eastAsia="Calibri"/>
                <w:b/>
                <w:color w:val="E7E6E6" w:themeColor="background2"/>
                <w:szCs w:val="22"/>
              </w:rPr>
            </w:pPr>
            <w:r w:rsidRPr="00F01DB0">
              <w:rPr>
                <w:rFonts w:eastAsia="Calibri"/>
                <w:b/>
                <w:szCs w:val="22"/>
              </w:rPr>
              <w:t>Printing the Romanian version of the didactic support” Human body and health” for grade VII.</w:t>
            </w:r>
          </w:p>
        </w:tc>
      </w:tr>
      <w:tr w:rsidR="005A7FC9" w:rsidRPr="00F135A7" w:rsidTr="00FF0EEA">
        <w:trPr>
          <w:jc w:val="center"/>
        </w:trPr>
        <w:tc>
          <w:tcPr>
            <w:tcW w:w="631" w:type="dxa"/>
            <w:shd w:val="clear" w:color="auto" w:fill="auto"/>
          </w:tcPr>
          <w:p w:rsidR="005A7FC9" w:rsidRPr="00F135A7" w:rsidRDefault="005A7FC9" w:rsidP="00FF0EEA">
            <w:pPr>
              <w:rPr>
                <w:rFonts w:eastAsia="Calibri"/>
                <w:sz w:val="22"/>
                <w:szCs w:val="22"/>
              </w:rPr>
            </w:pPr>
            <w:r w:rsidRPr="00F135A7">
              <w:rPr>
                <w:rFonts w:eastAsia="Calibri"/>
                <w:sz w:val="22"/>
                <w:szCs w:val="22"/>
              </w:rPr>
              <w:t>3.1</w:t>
            </w:r>
          </w:p>
        </w:tc>
        <w:tc>
          <w:tcPr>
            <w:tcW w:w="4224" w:type="dxa"/>
            <w:gridSpan w:val="3"/>
            <w:shd w:val="clear" w:color="auto" w:fill="auto"/>
          </w:tcPr>
          <w:p w:rsidR="005A7FC9" w:rsidRPr="00F135A7" w:rsidRDefault="005A7FC9" w:rsidP="00FF0EEA">
            <w:pPr>
              <w:rPr>
                <w:rFonts w:eastAsia="Calibri"/>
                <w:sz w:val="22"/>
                <w:szCs w:val="22"/>
              </w:rPr>
            </w:pPr>
            <w:r w:rsidRPr="00F135A7">
              <w:rPr>
                <w:rFonts w:eastAsia="Calibri"/>
                <w:sz w:val="22"/>
                <w:szCs w:val="22"/>
              </w:rPr>
              <w:t xml:space="preserve">Printing </w:t>
            </w:r>
            <w:r>
              <w:rPr>
                <w:rFonts w:eastAsia="Calibri"/>
                <w:sz w:val="22"/>
                <w:szCs w:val="22"/>
              </w:rPr>
              <w:t>services</w:t>
            </w:r>
          </w:p>
        </w:tc>
        <w:tc>
          <w:tcPr>
            <w:tcW w:w="1263" w:type="dxa"/>
            <w:gridSpan w:val="2"/>
            <w:shd w:val="clear" w:color="auto" w:fill="auto"/>
          </w:tcPr>
          <w:p w:rsidR="005A7FC9" w:rsidRPr="00F135A7" w:rsidRDefault="005A7FC9" w:rsidP="00FF0EEA">
            <w:pPr>
              <w:rPr>
                <w:rFonts w:eastAsia="Calibri"/>
                <w:sz w:val="22"/>
                <w:szCs w:val="22"/>
              </w:rPr>
            </w:pPr>
            <w:r w:rsidRPr="00F135A7">
              <w:rPr>
                <w:rFonts w:eastAsia="Calibri"/>
                <w:sz w:val="22"/>
                <w:szCs w:val="22"/>
              </w:rPr>
              <w:t>unit</w:t>
            </w:r>
          </w:p>
        </w:tc>
        <w:tc>
          <w:tcPr>
            <w:tcW w:w="1261" w:type="dxa"/>
            <w:gridSpan w:val="3"/>
            <w:shd w:val="clear" w:color="auto" w:fill="auto"/>
          </w:tcPr>
          <w:p w:rsidR="005A7FC9" w:rsidRPr="00F135A7" w:rsidRDefault="005A7FC9" w:rsidP="00FF0EEA">
            <w:pPr>
              <w:rPr>
                <w:rFonts w:eastAsia="Calibri"/>
                <w:sz w:val="22"/>
                <w:szCs w:val="22"/>
              </w:rPr>
            </w:pPr>
            <w:r>
              <w:rPr>
                <w:rFonts w:eastAsia="Calibri"/>
                <w:sz w:val="22"/>
                <w:szCs w:val="22"/>
              </w:rPr>
              <w:t>200</w:t>
            </w:r>
          </w:p>
        </w:tc>
        <w:tc>
          <w:tcPr>
            <w:tcW w:w="1233" w:type="dxa"/>
            <w:gridSpan w:val="2"/>
            <w:shd w:val="clear" w:color="auto" w:fill="auto"/>
          </w:tcPr>
          <w:p w:rsidR="005A7FC9" w:rsidRPr="00F135A7" w:rsidRDefault="005A7FC9" w:rsidP="00FF0EEA">
            <w:pPr>
              <w:jc w:val="right"/>
              <w:rPr>
                <w:rFonts w:eastAsia="Calibri"/>
                <w:i/>
                <w:sz w:val="22"/>
                <w:szCs w:val="22"/>
              </w:rPr>
            </w:pPr>
          </w:p>
        </w:tc>
        <w:tc>
          <w:tcPr>
            <w:tcW w:w="1243" w:type="dxa"/>
            <w:shd w:val="clear" w:color="auto" w:fill="auto"/>
          </w:tcPr>
          <w:p w:rsidR="005A7FC9" w:rsidRPr="00F135A7" w:rsidRDefault="005A7FC9" w:rsidP="00FF0EEA">
            <w:pPr>
              <w:jc w:val="right"/>
              <w:rPr>
                <w:rFonts w:eastAsia="Calibri"/>
                <w:sz w:val="22"/>
                <w:szCs w:val="22"/>
              </w:rPr>
            </w:pPr>
          </w:p>
        </w:tc>
      </w:tr>
      <w:tr w:rsidR="005A7FC9" w:rsidRPr="00F135A7" w:rsidTr="00FF0EEA">
        <w:trPr>
          <w:jc w:val="center"/>
        </w:trPr>
        <w:tc>
          <w:tcPr>
            <w:tcW w:w="9855" w:type="dxa"/>
            <w:gridSpan w:val="12"/>
            <w:shd w:val="clear" w:color="auto" w:fill="DDDDDD"/>
          </w:tcPr>
          <w:p w:rsidR="005A7FC9" w:rsidRPr="00F135A7" w:rsidRDefault="005A7FC9" w:rsidP="005A7FC9">
            <w:pPr>
              <w:pStyle w:val="ListParagraph"/>
              <w:numPr>
                <w:ilvl w:val="0"/>
                <w:numId w:val="1"/>
              </w:numPr>
              <w:rPr>
                <w:rFonts w:eastAsia="Calibri"/>
                <w:b/>
                <w:szCs w:val="22"/>
              </w:rPr>
            </w:pPr>
            <w:r w:rsidRPr="00F01DB0">
              <w:rPr>
                <w:rFonts w:eastAsia="Calibri"/>
                <w:b/>
                <w:szCs w:val="22"/>
              </w:rPr>
              <w:t>Printing the Romanian version of the didactic support” Human body and health” for grade VIII.</w:t>
            </w:r>
          </w:p>
        </w:tc>
      </w:tr>
      <w:tr w:rsidR="005A7FC9" w:rsidRPr="00F135A7" w:rsidTr="00FF0EEA">
        <w:trPr>
          <w:jc w:val="center"/>
        </w:trPr>
        <w:tc>
          <w:tcPr>
            <w:tcW w:w="631" w:type="dxa"/>
            <w:shd w:val="clear" w:color="auto" w:fill="auto"/>
          </w:tcPr>
          <w:p w:rsidR="005A7FC9" w:rsidRPr="00F135A7" w:rsidRDefault="005A7FC9" w:rsidP="00FF0EEA">
            <w:pPr>
              <w:rPr>
                <w:rFonts w:eastAsia="Calibri"/>
                <w:sz w:val="22"/>
                <w:szCs w:val="22"/>
              </w:rPr>
            </w:pPr>
            <w:r w:rsidRPr="00F135A7">
              <w:rPr>
                <w:rFonts w:eastAsia="Calibri"/>
                <w:sz w:val="22"/>
                <w:szCs w:val="22"/>
              </w:rPr>
              <w:t>4.</w:t>
            </w:r>
            <w:r>
              <w:rPr>
                <w:rFonts w:eastAsia="Calibri"/>
                <w:sz w:val="22"/>
                <w:szCs w:val="22"/>
              </w:rPr>
              <w:t>1</w:t>
            </w:r>
          </w:p>
        </w:tc>
        <w:tc>
          <w:tcPr>
            <w:tcW w:w="4224" w:type="dxa"/>
            <w:gridSpan w:val="3"/>
            <w:shd w:val="clear" w:color="auto" w:fill="auto"/>
          </w:tcPr>
          <w:p w:rsidR="005A7FC9" w:rsidRPr="00F135A7" w:rsidRDefault="005A7FC9" w:rsidP="00FF0EEA">
            <w:pPr>
              <w:rPr>
                <w:rFonts w:eastAsia="Calibri"/>
                <w:sz w:val="22"/>
                <w:szCs w:val="22"/>
              </w:rPr>
            </w:pPr>
            <w:r>
              <w:rPr>
                <w:rFonts w:eastAsia="Calibri"/>
                <w:sz w:val="22"/>
                <w:szCs w:val="22"/>
              </w:rPr>
              <w:t>Printing services</w:t>
            </w:r>
          </w:p>
        </w:tc>
        <w:tc>
          <w:tcPr>
            <w:tcW w:w="1263" w:type="dxa"/>
            <w:gridSpan w:val="2"/>
            <w:shd w:val="clear" w:color="auto" w:fill="auto"/>
          </w:tcPr>
          <w:p w:rsidR="005A7FC9" w:rsidRPr="00F135A7" w:rsidRDefault="005A7FC9" w:rsidP="00FF0EEA">
            <w:pPr>
              <w:rPr>
                <w:rFonts w:eastAsia="Calibri"/>
                <w:sz w:val="22"/>
                <w:szCs w:val="22"/>
              </w:rPr>
            </w:pPr>
            <w:r w:rsidRPr="00F135A7">
              <w:rPr>
                <w:rFonts w:eastAsia="Calibri"/>
                <w:sz w:val="22"/>
                <w:szCs w:val="22"/>
              </w:rPr>
              <w:t>unit</w:t>
            </w:r>
          </w:p>
        </w:tc>
        <w:tc>
          <w:tcPr>
            <w:tcW w:w="1261" w:type="dxa"/>
            <w:gridSpan w:val="3"/>
            <w:shd w:val="clear" w:color="auto" w:fill="auto"/>
          </w:tcPr>
          <w:p w:rsidR="005A7FC9" w:rsidRPr="00F135A7" w:rsidRDefault="005A7FC9" w:rsidP="00FF0EEA">
            <w:pPr>
              <w:rPr>
                <w:rFonts w:eastAsia="Calibri"/>
                <w:sz w:val="22"/>
                <w:szCs w:val="22"/>
              </w:rPr>
            </w:pPr>
            <w:r>
              <w:rPr>
                <w:rFonts w:eastAsia="Calibri"/>
                <w:sz w:val="22"/>
                <w:szCs w:val="22"/>
              </w:rPr>
              <w:t>200</w:t>
            </w:r>
          </w:p>
        </w:tc>
        <w:tc>
          <w:tcPr>
            <w:tcW w:w="1233" w:type="dxa"/>
            <w:gridSpan w:val="2"/>
            <w:shd w:val="clear" w:color="auto" w:fill="auto"/>
          </w:tcPr>
          <w:p w:rsidR="005A7FC9" w:rsidRPr="00F135A7" w:rsidRDefault="005A7FC9" w:rsidP="00FF0EEA">
            <w:pPr>
              <w:rPr>
                <w:rFonts w:eastAsia="Calibri"/>
                <w:sz w:val="22"/>
                <w:szCs w:val="22"/>
              </w:rPr>
            </w:pPr>
          </w:p>
        </w:tc>
        <w:tc>
          <w:tcPr>
            <w:tcW w:w="1243" w:type="dxa"/>
            <w:shd w:val="clear" w:color="auto" w:fill="auto"/>
          </w:tcPr>
          <w:p w:rsidR="005A7FC9" w:rsidRPr="00F135A7" w:rsidRDefault="005A7FC9" w:rsidP="00FF0EEA">
            <w:pPr>
              <w:rPr>
                <w:rFonts w:eastAsia="Calibri"/>
                <w:sz w:val="22"/>
                <w:szCs w:val="22"/>
              </w:rPr>
            </w:pPr>
          </w:p>
        </w:tc>
      </w:tr>
      <w:tr w:rsidR="005A7FC9" w:rsidRPr="00F135A7" w:rsidTr="00FF0EEA">
        <w:trPr>
          <w:jc w:val="center"/>
        </w:trPr>
        <w:tc>
          <w:tcPr>
            <w:tcW w:w="9855" w:type="dxa"/>
            <w:gridSpan w:val="12"/>
            <w:shd w:val="clear" w:color="auto" w:fill="D9D9D9" w:themeFill="background1" w:themeFillShade="D9"/>
          </w:tcPr>
          <w:p w:rsidR="005A7FC9" w:rsidRPr="00F01DB0" w:rsidRDefault="005A7FC9" w:rsidP="005A7FC9">
            <w:pPr>
              <w:pStyle w:val="ListParagraph"/>
              <w:numPr>
                <w:ilvl w:val="0"/>
                <w:numId w:val="1"/>
              </w:numPr>
              <w:rPr>
                <w:rFonts w:eastAsia="Calibri"/>
                <w:b/>
                <w:szCs w:val="22"/>
                <w:highlight w:val="lightGray"/>
              </w:rPr>
            </w:pPr>
            <w:r w:rsidRPr="00F01DB0">
              <w:rPr>
                <w:rFonts w:eastAsia="Calibri"/>
                <w:b/>
                <w:szCs w:val="22"/>
                <w:highlight w:val="lightGray"/>
              </w:rPr>
              <w:t>Printing the Romanian version of the didactic support” Human body and health” for grade IX.</w:t>
            </w:r>
          </w:p>
        </w:tc>
      </w:tr>
      <w:tr w:rsidR="005A7FC9" w:rsidRPr="00F135A7" w:rsidTr="00FF0EEA">
        <w:trPr>
          <w:jc w:val="center"/>
        </w:trPr>
        <w:tc>
          <w:tcPr>
            <w:tcW w:w="631" w:type="dxa"/>
            <w:shd w:val="clear" w:color="auto" w:fill="auto"/>
          </w:tcPr>
          <w:p w:rsidR="005A7FC9" w:rsidRPr="00F01DB0" w:rsidRDefault="005A7FC9" w:rsidP="00FF0EEA">
            <w:pPr>
              <w:rPr>
                <w:rFonts w:eastAsia="Calibri"/>
                <w:sz w:val="22"/>
                <w:szCs w:val="22"/>
              </w:rPr>
            </w:pPr>
            <w:r>
              <w:rPr>
                <w:rFonts w:eastAsia="Calibri"/>
                <w:sz w:val="22"/>
                <w:szCs w:val="22"/>
              </w:rPr>
              <w:t>5.1</w:t>
            </w:r>
          </w:p>
        </w:tc>
        <w:tc>
          <w:tcPr>
            <w:tcW w:w="4218" w:type="dxa"/>
            <w:gridSpan w:val="2"/>
            <w:shd w:val="clear" w:color="auto" w:fill="auto"/>
          </w:tcPr>
          <w:p w:rsidR="005A7FC9" w:rsidRPr="00F01DB0" w:rsidRDefault="005A7FC9" w:rsidP="00FF0EEA">
            <w:pPr>
              <w:rPr>
                <w:rFonts w:eastAsia="Calibri"/>
                <w:sz w:val="22"/>
                <w:szCs w:val="22"/>
              </w:rPr>
            </w:pPr>
            <w:r>
              <w:rPr>
                <w:rFonts w:eastAsia="Calibri"/>
                <w:sz w:val="22"/>
                <w:szCs w:val="22"/>
              </w:rPr>
              <w:t>Printing services</w:t>
            </w:r>
          </w:p>
        </w:tc>
        <w:tc>
          <w:tcPr>
            <w:tcW w:w="1310" w:type="dxa"/>
            <w:gridSpan w:val="4"/>
            <w:shd w:val="clear" w:color="auto" w:fill="auto"/>
          </w:tcPr>
          <w:p w:rsidR="005A7FC9" w:rsidRPr="00F01DB0" w:rsidRDefault="005A7FC9" w:rsidP="00FF0EEA">
            <w:pPr>
              <w:rPr>
                <w:rFonts w:eastAsia="Calibri"/>
                <w:sz w:val="22"/>
                <w:szCs w:val="22"/>
              </w:rPr>
            </w:pPr>
            <w:r>
              <w:rPr>
                <w:rFonts w:eastAsia="Calibri"/>
                <w:sz w:val="22"/>
                <w:szCs w:val="22"/>
              </w:rPr>
              <w:t>unit</w:t>
            </w:r>
          </w:p>
        </w:tc>
        <w:tc>
          <w:tcPr>
            <w:tcW w:w="1230" w:type="dxa"/>
            <w:gridSpan w:val="3"/>
            <w:shd w:val="clear" w:color="auto" w:fill="auto"/>
          </w:tcPr>
          <w:p w:rsidR="005A7FC9" w:rsidRPr="00F01DB0" w:rsidRDefault="005A7FC9" w:rsidP="00FF0EEA">
            <w:pPr>
              <w:rPr>
                <w:rFonts w:eastAsia="Calibri"/>
                <w:sz w:val="22"/>
                <w:szCs w:val="22"/>
              </w:rPr>
            </w:pPr>
            <w:r>
              <w:rPr>
                <w:rFonts w:eastAsia="Calibri"/>
                <w:sz w:val="22"/>
                <w:szCs w:val="22"/>
              </w:rPr>
              <w:t>200</w:t>
            </w:r>
          </w:p>
        </w:tc>
        <w:tc>
          <w:tcPr>
            <w:tcW w:w="1223" w:type="dxa"/>
            <w:shd w:val="clear" w:color="auto" w:fill="auto"/>
          </w:tcPr>
          <w:p w:rsidR="005A7FC9" w:rsidRPr="00F01DB0" w:rsidRDefault="005A7FC9" w:rsidP="00FF0EEA">
            <w:pPr>
              <w:rPr>
                <w:rFonts w:eastAsia="Calibri"/>
                <w:sz w:val="22"/>
                <w:szCs w:val="22"/>
              </w:rPr>
            </w:pPr>
          </w:p>
        </w:tc>
        <w:tc>
          <w:tcPr>
            <w:tcW w:w="1243" w:type="dxa"/>
            <w:shd w:val="clear" w:color="auto" w:fill="auto"/>
          </w:tcPr>
          <w:p w:rsidR="005A7FC9" w:rsidRPr="00F135A7" w:rsidRDefault="005A7FC9" w:rsidP="00FF0EEA">
            <w:pPr>
              <w:jc w:val="right"/>
              <w:rPr>
                <w:rFonts w:eastAsia="Calibri"/>
                <w:sz w:val="22"/>
                <w:szCs w:val="22"/>
              </w:rPr>
            </w:pPr>
          </w:p>
        </w:tc>
      </w:tr>
      <w:tr w:rsidR="005A7FC9" w:rsidRPr="00F135A7" w:rsidTr="00FF0EEA">
        <w:trPr>
          <w:jc w:val="center"/>
        </w:trPr>
        <w:tc>
          <w:tcPr>
            <w:tcW w:w="8612" w:type="dxa"/>
            <w:gridSpan w:val="11"/>
            <w:shd w:val="clear" w:color="auto" w:fill="auto"/>
          </w:tcPr>
          <w:p w:rsidR="005A7FC9" w:rsidRPr="00F135A7" w:rsidRDefault="005A7FC9" w:rsidP="00FF0EEA">
            <w:pPr>
              <w:jc w:val="right"/>
              <w:rPr>
                <w:rFonts w:eastAsia="Calibri"/>
                <w:i/>
                <w:sz w:val="22"/>
                <w:szCs w:val="22"/>
              </w:rPr>
            </w:pPr>
            <w:r w:rsidRPr="00F135A7">
              <w:rPr>
                <w:rFonts w:eastAsia="Calibri"/>
                <w:b/>
                <w:i/>
                <w:sz w:val="22"/>
                <w:szCs w:val="22"/>
              </w:rPr>
              <w:t>Total Contract Price, USD</w:t>
            </w:r>
          </w:p>
        </w:tc>
        <w:tc>
          <w:tcPr>
            <w:tcW w:w="1243" w:type="dxa"/>
            <w:shd w:val="clear" w:color="auto" w:fill="auto"/>
            <w:vAlign w:val="center"/>
          </w:tcPr>
          <w:p w:rsidR="005A7FC9" w:rsidRPr="00F135A7" w:rsidRDefault="005A7FC9" w:rsidP="00FF0EEA">
            <w:pPr>
              <w:jc w:val="right"/>
              <w:rPr>
                <w:rFonts w:eastAsia="Calibri"/>
                <w:sz w:val="22"/>
                <w:szCs w:val="22"/>
              </w:rPr>
            </w:pPr>
          </w:p>
        </w:tc>
      </w:tr>
    </w:tbl>
    <w:p w:rsidR="005A7FC9" w:rsidRDefault="005A7FC9" w:rsidP="005A7FC9">
      <w:pPr>
        <w:rPr>
          <w:b/>
          <w:bCs/>
          <w:sz w:val="22"/>
          <w:szCs w:val="22"/>
        </w:rPr>
      </w:pPr>
    </w:p>
    <w:tbl>
      <w:tblPr>
        <w:tblW w:w="959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0"/>
        <w:gridCol w:w="1350"/>
        <w:gridCol w:w="1610"/>
        <w:gridCol w:w="1318"/>
      </w:tblGrid>
      <w:tr w:rsidR="005A7FC9" w:rsidRPr="001A3B93" w:rsidTr="005A7FC9">
        <w:trPr>
          <w:trHeight w:val="348"/>
        </w:trPr>
        <w:tc>
          <w:tcPr>
            <w:tcW w:w="5320" w:type="dxa"/>
            <w:vMerge w:val="restart"/>
            <w:vAlign w:val="center"/>
            <w:hideMark/>
          </w:tcPr>
          <w:p w:rsidR="005A7FC9" w:rsidRPr="001A3B93" w:rsidRDefault="005A7FC9" w:rsidP="00FF0EEA">
            <w:pPr>
              <w:jc w:val="center"/>
              <w:rPr>
                <w:sz w:val="22"/>
                <w:szCs w:val="22"/>
                <w:lang w:val="en-GB"/>
              </w:rPr>
            </w:pPr>
            <w:r w:rsidRPr="001A3B93">
              <w:rPr>
                <w:b/>
                <w:sz w:val="22"/>
                <w:szCs w:val="22"/>
                <w:lang w:val="en-GB"/>
              </w:rPr>
              <w:t>Compliance Requirements :</w:t>
            </w:r>
          </w:p>
        </w:tc>
        <w:tc>
          <w:tcPr>
            <w:tcW w:w="4278" w:type="dxa"/>
            <w:gridSpan w:val="3"/>
            <w:vAlign w:val="center"/>
            <w:hideMark/>
          </w:tcPr>
          <w:p w:rsidR="005A7FC9" w:rsidRPr="001A3B93" w:rsidRDefault="005A7FC9" w:rsidP="00FF0EEA">
            <w:pPr>
              <w:jc w:val="center"/>
              <w:rPr>
                <w:b/>
                <w:sz w:val="22"/>
                <w:szCs w:val="22"/>
                <w:lang w:val="en-GB"/>
              </w:rPr>
            </w:pPr>
            <w:r w:rsidRPr="001A3B93">
              <w:rPr>
                <w:b/>
                <w:sz w:val="22"/>
                <w:szCs w:val="22"/>
                <w:lang w:val="en-GB"/>
              </w:rPr>
              <w:t>Your Responses</w:t>
            </w:r>
          </w:p>
        </w:tc>
      </w:tr>
      <w:tr w:rsidR="005A7FC9" w:rsidRPr="001A3B93" w:rsidTr="005A7FC9">
        <w:trPr>
          <w:trHeight w:val="683"/>
        </w:trPr>
        <w:tc>
          <w:tcPr>
            <w:tcW w:w="5320" w:type="dxa"/>
            <w:vMerge/>
            <w:vAlign w:val="center"/>
            <w:hideMark/>
          </w:tcPr>
          <w:p w:rsidR="005A7FC9" w:rsidRPr="001A3B93" w:rsidRDefault="005A7FC9" w:rsidP="00FF0EEA">
            <w:pPr>
              <w:rPr>
                <w:sz w:val="22"/>
                <w:szCs w:val="22"/>
                <w:lang w:val="en-GB"/>
              </w:rPr>
            </w:pPr>
          </w:p>
        </w:tc>
        <w:tc>
          <w:tcPr>
            <w:tcW w:w="1350" w:type="dxa"/>
            <w:vAlign w:val="center"/>
            <w:hideMark/>
          </w:tcPr>
          <w:p w:rsidR="005A7FC9" w:rsidRPr="001A3B93" w:rsidRDefault="005A7FC9" w:rsidP="00FF0EEA">
            <w:pPr>
              <w:jc w:val="center"/>
              <w:rPr>
                <w:b/>
                <w:i/>
                <w:sz w:val="22"/>
                <w:szCs w:val="22"/>
                <w:lang w:val="en-GB"/>
              </w:rPr>
            </w:pPr>
            <w:r w:rsidRPr="001A3B93">
              <w:rPr>
                <w:b/>
                <w:i/>
                <w:sz w:val="22"/>
                <w:szCs w:val="22"/>
                <w:lang w:val="en-GB"/>
              </w:rPr>
              <w:t>Yes, we will comply</w:t>
            </w:r>
          </w:p>
        </w:tc>
        <w:tc>
          <w:tcPr>
            <w:tcW w:w="1610" w:type="dxa"/>
            <w:vAlign w:val="center"/>
            <w:hideMark/>
          </w:tcPr>
          <w:p w:rsidR="005A7FC9" w:rsidRPr="001A3B93" w:rsidRDefault="005A7FC9" w:rsidP="00FF0EEA">
            <w:pPr>
              <w:jc w:val="center"/>
              <w:rPr>
                <w:b/>
                <w:i/>
                <w:sz w:val="22"/>
                <w:szCs w:val="22"/>
                <w:lang w:val="en-GB"/>
              </w:rPr>
            </w:pPr>
            <w:r w:rsidRPr="001A3B93">
              <w:rPr>
                <w:b/>
                <w:i/>
                <w:sz w:val="22"/>
                <w:szCs w:val="22"/>
                <w:lang w:val="en-GB"/>
              </w:rPr>
              <w:t>No, we cannot comply</w:t>
            </w:r>
          </w:p>
        </w:tc>
        <w:tc>
          <w:tcPr>
            <w:tcW w:w="1318" w:type="dxa"/>
            <w:vAlign w:val="center"/>
            <w:hideMark/>
          </w:tcPr>
          <w:p w:rsidR="005A7FC9" w:rsidRPr="001A3B93" w:rsidRDefault="005A7FC9" w:rsidP="00FF0EEA">
            <w:pPr>
              <w:jc w:val="center"/>
              <w:rPr>
                <w:b/>
                <w:i/>
                <w:sz w:val="22"/>
                <w:szCs w:val="22"/>
                <w:lang w:val="en-GB"/>
              </w:rPr>
            </w:pPr>
            <w:r w:rsidRPr="001A3B93">
              <w:rPr>
                <w:b/>
                <w:i/>
                <w:sz w:val="22"/>
                <w:szCs w:val="22"/>
                <w:lang w:val="en-GB"/>
              </w:rPr>
              <w:t>Provide reasons for non-compliance</w:t>
            </w:r>
          </w:p>
        </w:tc>
      </w:tr>
      <w:tr w:rsidR="005A7FC9" w:rsidRPr="001A3B93" w:rsidTr="005A7FC9">
        <w:trPr>
          <w:trHeight w:val="332"/>
        </w:trPr>
        <w:tc>
          <w:tcPr>
            <w:tcW w:w="5320" w:type="dxa"/>
            <w:hideMark/>
          </w:tcPr>
          <w:p w:rsidR="005A7FC9" w:rsidRPr="001A3B93" w:rsidRDefault="005A7FC9" w:rsidP="00FF0EEA">
            <w:pPr>
              <w:rPr>
                <w:bCs/>
                <w:sz w:val="22"/>
                <w:szCs w:val="22"/>
                <w:lang w:val="en-GB"/>
              </w:rPr>
            </w:pPr>
            <w:r w:rsidRPr="001A3B93">
              <w:rPr>
                <w:b/>
                <w:bCs/>
                <w:sz w:val="22"/>
                <w:szCs w:val="22"/>
                <w:lang w:val="en-GB"/>
              </w:rPr>
              <w:t>Payment terms</w:t>
            </w:r>
            <w:r w:rsidRPr="001A3B93">
              <w:rPr>
                <w:bCs/>
                <w:sz w:val="22"/>
                <w:szCs w:val="22"/>
                <w:lang w:val="en-GB"/>
              </w:rPr>
              <w:t xml:space="preserve">: </w:t>
            </w:r>
            <w:r w:rsidRPr="001A3B93">
              <w:rPr>
                <w:sz w:val="22"/>
                <w:szCs w:val="22"/>
              </w:rPr>
              <w:t>100% upon delivery and acceptance by UNFPA and submission of associated Invoice</w:t>
            </w:r>
          </w:p>
        </w:tc>
        <w:tc>
          <w:tcPr>
            <w:tcW w:w="1350" w:type="dxa"/>
          </w:tcPr>
          <w:p w:rsidR="005A7FC9" w:rsidRPr="001A3B93" w:rsidRDefault="005A7FC9" w:rsidP="00FF0EEA">
            <w:pPr>
              <w:jc w:val="right"/>
              <w:rPr>
                <w:sz w:val="22"/>
                <w:szCs w:val="22"/>
                <w:lang w:val="en-GB"/>
              </w:rPr>
            </w:pPr>
          </w:p>
        </w:tc>
        <w:tc>
          <w:tcPr>
            <w:tcW w:w="1610" w:type="dxa"/>
          </w:tcPr>
          <w:p w:rsidR="005A7FC9" w:rsidRPr="001A3B93" w:rsidRDefault="005A7FC9" w:rsidP="00FF0EEA">
            <w:pPr>
              <w:jc w:val="right"/>
              <w:rPr>
                <w:sz w:val="22"/>
                <w:szCs w:val="22"/>
                <w:lang w:val="en-GB"/>
              </w:rPr>
            </w:pPr>
          </w:p>
        </w:tc>
        <w:tc>
          <w:tcPr>
            <w:tcW w:w="1318" w:type="dxa"/>
          </w:tcPr>
          <w:p w:rsidR="005A7FC9" w:rsidRPr="001A3B93" w:rsidRDefault="005A7FC9" w:rsidP="00FF0EEA">
            <w:pPr>
              <w:jc w:val="right"/>
              <w:rPr>
                <w:sz w:val="22"/>
                <w:szCs w:val="22"/>
                <w:lang w:val="en-GB"/>
              </w:rPr>
            </w:pPr>
          </w:p>
        </w:tc>
      </w:tr>
      <w:tr w:rsidR="005A7FC9" w:rsidRPr="001A3B93" w:rsidTr="005A7FC9">
        <w:trPr>
          <w:trHeight w:val="332"/>
        </w:trPr>
        <w:tc>
          <w:tcPr>
            <w:tcW w:w="5320" w:type="dxa"/>
            <w:hideMark/>
          </w:tcPr>
          <w:p w:rsidR="005A7FC9" w:rsidRPr="001A3B93" w:rsidRDefault="005A7FC9" w:rsidP="00FF0EEA">
            <w:pPr>
              <w:jc w:val="both"/>
              <w:rPr>
                <w:sz w:val="22"/>
                <w:szCs w:val="22"/>
              </w:rPr>
            </w:pPr>
            <w:r w:rsidRPr="001A3B93">
              <w:rPr>
                <w:b/>
                <w:sz w:val="22"/>
                <w:szCs w:val="22"/>
              </w:rPr>
              <w:t>Latest Expected Delivery</w:t>
            </w:r>
            <w:r w:rsidRPr="001A3B93">
              <w:rPr>
                <w:sz w:val="22"/>
                <w:szCs w:val="22"/>
              </w:rPr>
              <w:t>:</w:t>
            </w:r>
          </w:p>
          <w:p w:rsidR="005A7FC9" w:rsidRPr="001A3B93" w:rsidRDefault="005A7FC9" w:rsidP="005A7FC9">
            <w:pPr>
              <w:pStyle w:val="ListParagraph"/>
              <w:numPr>
                <w:ilvl w:val="0"/>
                <w:numId w:val="3"/>
              </w:numPr>
              <w:jc w:val="both"/>
              <w:rPr>
                <w:szCs w:val="22"/>
              </w:rPr>
            </w:pPr>
            <w:r w:rsidRPr="001A3B93">
              <w:rPr>
                <w:szCs w:val="22"/>
              </w:rPr>
              <w:t>14 working days from receipt of approved design and layout from UNFPA and written confirmation for release of artwork, and</w:t>
            </w:r>
          </w:p>
          <w:p w:rsidR="005A7FC9" w:rsidRPr="001A3B93" w:rsidRDefault="005A7FC9" w:rsidP="005A7FC9">
            <w:pPr>
              <w:pStyle w:val="ListParagraph"/>
              <w:numPr>
                <w:ilvl w:val="0"/>
                <w:numId w:val="3"/>
              </w:numPr>
              <w:rPr>
                <w:bCs/>
                <w:szCs w:val="22"/>
                <w:lang w:val="en-GB"/>
              </w:rPr>
            </w:pPr>
            <w:r w:rsidRPr="001A3B93">
              <w:rPr>
                <w:szCs w:val="22"/>
              </w:rPr>
              <w:t>Not later than 30 calendar days from the issuance of the Purchase Order (PO).</w:t>
            </w:r>
          </w:p>
        </w:tc>
        <w:tc>
          <w:tcPr>
            <w:tcW w:w="1350" w:type="dxa"/>
          </w:tcPr>
          <w:p w:rsidR="005A7FC9" w:rsidRPr="001A3B93" w:rsidRDefault="005A7FC9" w:rsidP="00FF0EEA">
            <w:pPr>
              <w:jc w:val="right"/>
              <w:rPr>
                <w:sz w:val="22"/>
                <w:szCs w:val="22"/>
                <w:lang w:val="en-GB"/>
              </w:rPr>
            </w:pPr>
          </w:p>
        </w:tc>
        <w:tc>
          <w:tcPr>
            <w:tcW w:w="1610" w:type="dxa"/>
          </w:tcPr>
          <w:p w:rsidR="005A7FC9" w:rsidRPr="001A3B93" w:rsidRDefault="005A7FC9" w:rsidP="00FF0EEA">
            <w:pPr>
              <w:jc w:val="right"/>
              <w:rPr>
                <w:sz w:val="22"/>
                <w:szCs w:val="22"/>
                <w:lang w:val="en-GB"/>
              </w:rPr>
            </w:pPr>
          </w:p>
        </w:tc>
        <w:tc>
          <w:tcPr>
            <w:tcW w:w="1318" w:type="dxa"/>
          </w:tcPr>
          <w:p w:rsidR="005A7FC9" w:rsidRPr="001A3B93" w:rsidRDefault="005A7FC9" w:rsidP="00FF0EEA">
            <w:pPr>
              <w:jc w:val="right"/>
              <w:rPr>
                <w:sz w:val="22"/>
                <w:szCs w:val="22"/>
                <w:lang w:val="en-GB"/>
              </w:rPr>
            </w:pPr>
          </w:p>
        </w:tc>
      </w:tr>
      <w:tr w:rsidR="005A7FC9" w:rsidRPr="001A3B93" w:rsidTr="005A7FC9">
        <w:trPr>
          <w:trHeight w:val="332"/>
        </w:trPr>
        <w:tc>
          <w:tcPr>
            <w:tcW w:w="5320" w:type="dxa"/>
            <w:hideMark/>
          </w:tcPr>
          <w:p w:rsidR="005A7FC9" w:rsidRPr="001A3B93" w:rsidRDefault="005A7FC9" w:rsidP="00FF0EEA">
            <w:pPr>
              <w:rPr>
                <w:sz w:val="22"/>
                <w:szCs w:val="22"/>
              </w:rPr>
            </w:pPr>
            <w:r w:rsidRPr="001A3B93">
              <w:rPr>
                <w:b/>
                <w:sz w:val="22"/>
                <w:szCs w:val="22"/>
              </w:rPr>
              <w:t>Delivery Terms and Location</w:t>
            </w:r>
            <w:r w:rsidRPr="001A3B93">
              <w:rPr>
                <w:sz w:val="22"/>
                <w:szCs w:val="22"/>
              </w:rPr>
              <w:t>:</w:t>
            </w:r>
          </w:p>
          <w:p w:rsidR="005A7FC9" w:rsidRPr="00463913" w:rsidRDefault="005A7FC9" w:rsidP="00FF0EEA">
            <w:pPr>
              <w:rPr>
                <w:sz w:val="22"/>
                <w:szCs w:val="22"/>
              </w:rPr>
            </w:pPr>
            <w:r w:rsidRPr="001A3B93">
              <w:rPr>
                <w:sz w:val="22"/>
                <w:szCs w:val="22"/>
              </w:rPr>
              <w:t>Chisinau, Republic of Moldov</w:t>
            </w:r>
            <w:r>
              <w:rPr>
                <w:sz w:val="22"/>
                <w:szCs w:val="22"/>
              </w:rPr>
              <w:t>a</w:t>
            </w:r>
          </w:p>
        </w:tc>
        <w:tc>
          <w:tcPr>
            <w:tcW w:w="1350" w:type="dxa"/>
          </w:tcPr>
          <w:p w:rsidR="005A7FC9" w:rsidRPr="001A3B93" w:rsidRDefault="005A7FC9" w:rsidP="00FF0EEA">
            <w:pPr>
              <w:jc w:val="right"/>
              <w:rPr>
                <w:sz w:val="22"/>
                <w:szCs w:val="22"/>
                <w:lang w:val="en-GB"/>
              </w:rPr>
            </w:pPr>
          </w:p>
        </w:tc>
        <w:tc>
          <w:tcPr>
            <w:tcW w:w="1610" w:type="dxa"/>
          </w:tcPr>
          <w:p w:rsidR="005A7FC9" w:rsidRPr="001A3B93" w:rsidRDefault="005A7FC9" w:rsidP="00FF0EEA">
            <w:pPr>
              <w:jc w:val="right"/>
              <w:rPr>
                <w:sz w:val="22"/>
                <w:szCs w:val="22"/>
                <w:lang w:val="en-GB"/>
              </w:rPr>
            </w:pPr>
          </w:p>
        </w:tc>
        <w:tc>
          <w:tcPr>
            <w:tcW w:w="1318" w:type="dxa"/>
          </w:tcPr>
          <w:p w:rsidR="005A7FC9" w:rsidRPr="001A3B93" w:rsidRDefault="005A7FC9" w:rsidP="00FF0EEA">
            <w:pPr>
              <w:jc w:val="right"/>
              <w:rPr>
                <w:sz w:val="22"/>
                <w:szCs w:val="22"/>
                <w:lang w:val="en-GB"/>
              </w:rPr>
            </w:pPr>
          </w:p>
        </w:tc>
      </w:tr>
      <w:tr w:rsidR="005A7FC9" w:rsidRPr="001A3B93" w:rsidTr="005A7FC9">
        <w:trPr>
          <w:trHeight w:val="332"/>
        </w:trPr>
        <w:tc>
          <w:tcPr>
            <w:tcW w:w="5320" w:type="dxa"/>
            <w:hideMark/>
          </w:tcPr>
          <w:p w:rsidR="005A7FC9" w:rsidRPr="001A3B93" w:rsidRDefault="005A7FC9" w:rsidP="00FF0EEA">
            <w:pPr>
              <w:rPr>
                <w:bCs/>
                <w:sz w:val="22"/>
                <w:szCs w:val="22"/>
                <w:lang w:val="en-GB"/>
              </w:rPr>
            </w:pPr>
            <w:r w:rsidRPr="001A3B93">
              <w:rPr>
                <w:b/>
                <w:sz w:val="22"/>
                <w:szCs w:val="22"/>
                <w:lang w:val="en-GB"/>
              </w:rPr>
              <w:t>Quantity change</w:t>
            </w:r>
            <w:r w:rsidRPr="001A3B93">
              <w:rPr>
                <w:sz w:val="22"/>
                <w:szCs w:val="22"/>
                <w:lang w:val="en-GB"/>
              </w:rPr>
              <w:t>: UNFPA reserves the right to increase or decrease, by up to 20%, the volume of services specified in this RFQ</w:t>
            </w:r>
          </w:p>
        </w:tc>
        <w:tc>
          <w:tcPr>
            <w:tcW w:w="1350" w:type="dxa"/>
          </w:tcPr>
          <w:p w:rsidR="005A7FC9" w:rsidRPr="001A3B93" w:rsidRDefault="005A7FC9" w:rsidP="00FF0EEA">
            <w:pPr>
              <w:jc w:val="right"/>
              <w:rPr>
                <w:sz w:val="22"/>
                <w:szCs w:val="22"/>
                <w:lang w:val="en-GB"/>
              </w:rPr>
            </w:pPr>
          </w:p>
        </w:tc>
        <w:tc>
          <w:tcPr>
            <w:tcW w:w="1610" w:type="dxa"/>
          </w:tcPr>
          <w:p w:rsidR="005A7FC9" w:rsidRPr="001A3B93" w:rsidRDefault="005A7FC9" w:rsidP="00FF0EEA">
            <w:pPr>
              <w:jc w:val="right"/>
              <w:rPr>
                <w:sz w:val="22"/>
                <w:szCs w:val="22"/>
                <w:lang w:val="en-GB"/>
              </w:rPr>
            </w:pPr>
          </w:p>
        </w:tc>
        <w:tc>
          <w:tcPr>
            <w:tcW w:w="1318" w:type="dxa"/>
          </w:tcPr>
          <w:p w:rsidR="005A7FC9" w:rsidRPr="001A3B93" w:rsidRDefault="005A7FC9" w:rsidP="00FF0EEA">
            <w:pPr>
              <w:jc w:val="right"/>
              <w:rPr>
                <w:sz w:val="22"/>
                <w:szCs w:val="22"/>
                <w:lang w:val="en-GB"/>
              </w:rPr>
            </w:pPr>
          </w:p>
        </w:tc>
      </w:tr>
      <w:tr w:rsidR="005A7FC9" w:rsidRPr="001A3B93" w:rsidTr="005A7FC9">
        <w:trPr>
          <w:trHeight w:val="332"/>
        </w:trPr>
        <w:tc>
          <w:tcPr>
            <w:tcW w:w="5320" w:type="dxa"/>
            <w:hideMark/>
          </w:tcPr>
          <w:p w:rsidR="005A7FC9" w:rsidRPr="001A3B93" w:rsidRDefault="005A7FC9" w:rsidP="00FF0EEA">
            <w:pPr>
              <w:rPr>
                <w:bCs/>
                <w:sz w:val="22"/>
                <w:szCs w:val="22"/>
                <w:lang w:val="en-GB"/>
              </w:rPr>
            </w:pPr>
            <w:r w:rsidRPr="001A3B93">
              <w:rPr>
                <w:b/>
                <w:bCs/>
                <w:sz w:val="22"/>
                <w:szCs w:val="22"/>
                <w:lang w:val="en-GB"/>
              </w:rPr>
              <w:t>Validity Period of Quotation</w:t>
            </w:r>
            <w:r w:rsidRPr="001A3B93">
              <w:rPr>
                <w:bCs/>
                <w:sz w:val="22"/>
                <w:szCs w:val="22"/>
                <w:lang w:val="en-GB"/>
              </w:rPr>
              <w:t>: 90 days</w:t>
            </w:r>
          </w:p>
        </w:tc>
        <w:tc>
          <w:tcPr>
            <w:tcW w:w="1350" w:type="dxa"/>
          </w:tcPr>
          <w:p w:rsidR="005A7FC9" w:rsidRPr="001A3B93" w:rsidRDefault="005A7FC9" w:rsidP="00FF0EEA">
            <w:pPr>
              <w:jc w:val="right"/>
              <w:rPr>
                <w:sz w:val="22"/>
                <w:szCs w:val="22"/>
                <w:lang w:val="en-GB"/>
              </w:rPr>
            </w:pPr>
          </w:p>
        </w:tc>
        <w:tc>
          <w:tcPr>
            <w:tcW w:w="1610" w:type="dxa"/>
          </w:tcPr>
          <w:p w:rsidR="005A7FC9" w:rsidRPr="001A3B93" w:rsidRDefault="005A7FC9" w:rsidP="00FF0EEA">
            <w:pPr>
              <w:jc w:val="right"/>
              <w:rPr>
                <w:sz w:val="22"/>
                <w:szCs w:val="22"/>
                <w:lang w:val="en-GB"/>
              </w:rPr>
            </w:pPr>
          </w:p>
        </w:tc>
        <w:tc>
          <w:tcPr>
            <w:tcW w:w="1318" w:type="dxa"/>
          </w:tcPr>
          <w:p w:rsidR="005A7FC9" w:rsidRPr="001A3B93" w:rsidRDefault="005A7FC9" w:rsidP="00FF0EEA">
            <w:pPr>
              <w:jc w:val="right"/>
              <w:rPr>
                <w:sz w:val="22"/>
                <w:szCs w:val="22"/>
                <w:lang w:val="en-GB"/>
              </w:rPr>
            </w:pPr>
          </w:p>
        </w:tc>
      </w:tr>
      <w:tr w:rsidR="005A7FC9" w:rsidRPr="001A3B93" w:rsidTr="005A7FC9">
        <w:trPr>
          <w:trHeight w:val="332"/>
        </w:trPr>
        <w:tc>
          <w:tcPr>
            <w:tcW w:w="5320" w:type="dxa"/>
            <w:hideMark/>
          </w:tcPr>
          <w:p w:rsidR="005A7FC9" w:rsidRPr="001A3B93" w:rsidRDefault="005A7FC9" w:rsidP="00FF0EEA">
            <w:pPr>
              <w:rPr>
                <w:b/>
                <w:bCs/>
                <w:sz w:val="22"/>
                <w:szCs w:val="22"/>
                <w:lang w:val="en-GB"/>
              </w:rPr>
            </w:pPr>
            <w:r w:rsidRPr="001A3B93">
              <w:rPr>
                <w:b/>
                <w:bCs/>
                <w:sz w:val="22"/>
                <w:szCs w:val="22"/>
                <w:lang w:val="en-GB"/>
              </w:rPr>
              <w:t xml:space="preserve">All Provisions of the </w:t>
            </w:r>
            <w:r w:rsidRPr="001A3B93">
              <w:rPr>
                <w:b/>
                <w:sz w:val="22"/>
                <w:szCs w:val="22"/>
              </w:rPr>
              <w:t>UNFPA’s General Conditions of Contract</w:t>
            </w:r>
          </w:p>
        </w:tc>
        <w:tc>
          <w:tcPr>
            <w:tcW w:w="1350" w:type="dxa"/>
          </w:tcPr>
          <w:p w:rsidR="005A7FC9" w:rsidRPr="001A3B93" w:rsidRDefault="005A7FC9" w:rsidP="00FF0EEA">
            <w:pPr>
              <w:jc w:val="right"/>
              <w:rPr>
                <w:sz w:val="22"/>
                <w:szCs w:val="22"/>
                <w:lang w:val="en-GB"/>
              </w:rPr>
            </w:pPr>
          </w:p>
        </w:tc>
        <w:tc>
          <w:tcPr>
            <w:tcW w:w="1610" w:type="dxa"/>
          </w:tcPr>
          <w:p w:rsidR="005A7FC9" w:rsidRPr="001A3B93" w:rsidRDefault="005A7FC9" w:rsidP="00FF0EEA">
            <w:pPr>
              <w:jc w:val="right"/>
              <w:rPr>
                <w:sz w:val="22"/>
                <w:szCs w:val="22"/>
                <w:lang w:val="en-GB"/>
              </w:rPr>
            </w:pPr>
          </w:p>
        </w:tc>
        <w:tc>
          <w:tcPr>
            <w:tcW w:w="1318" w:type="dxa"/>
          </w:tcPr>
          <w:p w:rsidR="005A7FC9" w:rsidRPr="001A3B93" w:rsidRDefault="005A7FC9" w:rsidP="00FF0EEA">
            <w:pPr>
              <w:jc w:val="right"/>
              <w:rPr>
                <w:sz w:val="22"/>
                <w:szCs w:val="22"/>
                <w:lang w:val="en-GB"/>
              </w:rPr>
            </w:pPr>
          </w:p>
        </w:tc>
      </w:tr>
    </w:tbl>
    <w:p w:rsidR="005A7FC9" w:rsidRPr="00F135A7" w:rsidRDefault="005A7FC9" w:rsidP="005A7FC9">
      <w:pPr>
        <w:rPr>
          <w:b/>
          <w:bCs/>
          <w:sz w:val="22"/>
          <w:szCs w:val="22"/>
        </w:rPr>
      </w:pPr>
    </w:p>
    <w:p w:rsidR="005A7FC9" w:rsidRPr="00F135A7" w:rsidRDefault="005A7FC9" w:rsidP="005A7FC9">
      <w:pPr>
        <w:tabs>
          <w:tab w:val="left" w:pos="-180"/>
          <w:tab w:val="right" w:pos="1980"/>
          <w:tab w:val="left" w:pos="2160"/>
          <w:tab w:val="left" w:pos="4320"/>
        </w:tabs>
        <w:rPr>
          <w:b/>
          <w:bCs/>
          <w:sz w:val="22"/>
          <w:szCs w:val="22"/>
        </w:rPr>
      </w:pPr>
      <w:r w:rsidRPr="00F135A7">
        <w:rPr>
          <w:b/>
          <w:bCs/>
          <w:noProof/>
          <w:sz w:val="22"/>
          <w:szCs w:val="22"/>
          <w:lang w:val="en-GB" w:eastAsia="en-GB"/>
        </w:rPr>
        <w:lastRenderedPageBreak/>
        <mc:AlternateContent>
          <mc:Choice Requires="wps">
            <w:drawing>
              <wp:anchor distT="0" distB="0" distL="114300" distR="114300" simplePos="0" relativeHeight="251659264" behindDoc="0" locked="0" layoutInCell="1" allowOverlap="1" wp14:anchorId="4E2F305C" wp14:editId="035F13CA">
                <wp:simplePos x="0" y="0"/>
                <wp:positionH relativeFrom="column">
                  <wp:posOffset>0</wp:posOffset>
                </wp:positionH>
                <wp:positionV relativeFrom="paragraph">
                  <wp:posOffset>51435</wp:posOffset>
                </wp:positionV>
                <wp:extent cx="6026150" cy="685800"/>
                <wp:effectExtent l="0" t="0" r="1270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7FC9" w:rsidRDefault="005A7FC9" w:rsidP="005A7FC9">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305C" id="_x0000_t202" coordsize="21600,21600" o:spt="202" path="m,l,21600r21600,l21600,xe">
                <v:stroke joinstyle="miter"/>
                <v:path gradientshapeok="t" o:connecttype="rect"/>
              </v:shapetype>
              <v:shape id="Text Box 5" o:spid="_x0000_s1026" type="#_x0000_t202" style="position:absolute;margin-left:0;margin-top:4.05pt;width:47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" filled="f">
                <v:textbox>
                  <w:txbxContent>
                    <w:p w:rsidR="005A7FC9" w:rsidRDefault="005A7FC9" w:rsidP="005A7FC9">
                      <w:pPr>
                        <w:rPr>
                          <w:i/>
                          <w:iCs/>
                        </w:rPr>
                      </w:pPr>
                      <w:r w:rsidRPr="007162E2">
                        <w:rPr>
                          <w:rFonts w:ascii="Calibri" w:hAnsi="Calibri" w:cs="Calibri"/>
                          <w:i/>
                          <w:iCs/>
                        </w:rPr>
                        <w:t>Vendor’s Comments</w:t>
                      </w:r>
                      <w:r>
                        <w:rPr>
                          <w:i/>
                          <w:iCs/>
                        </w:rPr>
                        <w:t>:</w:t>
                      </w:r>
                    </w:p>
                  </w:txbxContent>
                </v:textbox>
              </v:shape>
            </w:pict>
          </mc:Fallback>
        </mc:AlternateContent>
      </w:r>
    </w:p>
    <w:p w:rsidR="005A7FC9" w:rsidRPr="00F135A7" w:rsidRDefault="005A7FC9" w:rsidP="005A7FC9">
      <w:pPr>
        <w:tabs>
          <w:tab w:val="left" w:pos="-180"/>
          <w:tab w:val="right" w:pos="1980"/>
          <w:tab w:val="left" w:pos="2160"/>
          <w:tab w:val="left" w:pos="4320"/>
        </w:tabs>
        <w:rPr>
          <w:b/>
          <w:bCs/>
          <w:sz w:val="22"/>
          <w:szCs w:val="22"/>
        </w:rPr>
      </w:pPr>
    </w:p>
    <w:p w:rsidR="005A7FC9" w:rsidRPr="00F135A7" w:rsidRDefault="005A7FC9" w:rsidP="005A7FC9">
      <w:pPr>
        <w:tabs>
          <w:tab w:val="left" w:pos="-180"/>
          <w:tab w:val="right" w:pos="1980"/>
          <w:tab w:val="left" w:pos="2160"/>
          <w:tab w:val="left" w:pos="4320"/>
        </w:tabs>
        <w:rPr>
          <w:b/>
          <w:bCs/>
          <w:sz w:val="22"/>
          <w:szCs w:val="22"/>
        </w:rPr>
      </w:pPr>
    </w:p>
    <w:p w:rsidR="005A7FC9" w:rsidRPr="00F135A7" w:rsidRDefault="005A7FC9" w:rsidP="005A7FC9">
      <w:pPr>
        <w:tabs>
          <w:tab w:val="left" w:pos="-180"/>
          <w:tab w:val="right" w:pos="1980"/>
          <w:tab w:val="left" w:pos="2160"/>
          <w:tab w:val="left" w:pos="4320"/>
        </w:tabs>
        <w:rPr>
          <w:b/>
          <w:bCs/>
          <w:sz w:val="22"/>
          <w:szCs w:val="22"/>
        </w:rPr>
      </w:pPr>
    </w:p>
    <w:p w:rsidR="005A7FC9" w:rsidRPr="00F135A7" w:rsidRDefault="005A7FC9" w:rsidP="005A7FC9">
      <w:pPr>
        <w:tabs>
          <w:tab w:val="left" w:pos="-180"/>
          <w:tab w:val="right" w:pos="1980"/>
          <w:tab w:val="left" w:pos="2160"/>
          <w:tab w:val="left" w:pos="4320"/>
        </w:tabs>
        <w:rPr>
          <w:b/>
          <w:bCs/>
          <w:sz w:val="22"/>
          <w:szCs w:val="22"/>
        </w:rPr>
      </w:pPr>
    </w:p>
    <w:p w:rsidR="005A7FC9" w:rsidRPr="00F135A7" w:rsidRDefault="005A7FC9" w:rsidP="005A7FC9">
      <w:pPr>
        <w:pStyle w:val="ListParagraph"/>
        <w:tabs>
          <w:tab w:val="left" w:pos="851"/>
        </w:tabs>
        <w:overflowPunct/>
        <w:autoSpaceDE/>
        <w:autoSpaceDN/>
        <w:adjustRightInd/>
        <w:spacing w:line="276" w:lineRule="auto"/>
        <w:ind w:left="0"/>
        <w:contextualSpacing/>
        <w:jc w:val="both"/>
        <w:textAlignment w:val="auto"/>
        <w:rPr>
          <w:szCs w:val="22"/>
        </w:rPr>
      </w:pPr>
      <w:r w:rsidRPr="00F135A7">
        <w:rPr>
          <w:szCs w:val="22"/>
        </w:rPr>
        <w:t>I hereby certify that the company mentioned above, which I am duly authorized to sign for, has reviewed RFQ UNFPA/MDA/RFQ/</w:t>
      </w:r>
      <w:r>
        <w:rPr>
          <w:szCs w:val="22"/>
        </w:rPr>
        <w:t>2022</w:t>
      </w:r>
      <w:r w:rsidRPr="00F135A7">
        <w:rPr>
          <w:szCs w:val="22"/>
        </w:rPr>
        <w:t>/</w:t>
      </w:r>
      <w:r>
        <w:rPr>
          <w:szCs w:val="22"/>
        </w:rPr>
        <w:t>007</w:t>
      </w:r>
      <w:r w:rsidRPr="00F135A7">
        <w:rPr>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5A7FC9" w:rsidRPr="00F135A7" w:rsidTr="00FF0EEA">
        <w:tc>
          <w:tcPr>
            <w:tcW w:w="4927" w:type="dxa"/>
            <w:shd w:val="clear" w:color="auto" w:fill="auto"/>
            <w:vAlign w:val="center"/>
          </w:tcPr>
          <w:p w:rsidR="005A7FC9" w:rsidRPr="00F135A7" w:rsidRDefault="005A7FC9" w:rsidP="00FF0EEA">
            <w:pPr>
              <w:tabs>
                <w:tab w:val="left" w:pos="-180"/>
                <w:tab w:val="right" w:pos="1980"/>
                <w:tab w:val="left" w:pos="2160"/>
                <w:tab w:val="left" w:pos="4320"/>
              </w:tabs>
              <w:rPr>
                <w:rFonts w:eastAsia="Calibri"/>
                <w:bCs/>
                <w:sz w:val="22"/>
                <w:szCs w:val="22"/>
              </w:rPr>
            </w:pPr>
          </w:p>
          <w:p w:rsidR="005A7FC9" w:rsidRPr="00F135A7" w:rsidRDefault="005A7FC9" w:rsidP="00FF0EEA">
            <w:pPr>
              <w:tabs>
                <w:tab w:val="left" w:pos="-180"/>
                <w:tab w:val="right" w:pos="1980"/>
                <w:tab w:val="left" w:pos="2160"/>
                <w:tab w:val="left" w:pos="4320"/>
              </w:tabs>
              <w:rPr>
                <w:rFonts w:eastAsia="Calibri"/>
                <w:bCs/>
                <w:sz w:val="22"/>
                <w:szCs w:val="22"/>
              </w:rPr>
            </w:pPr>
          </w:p>
          <w:p w:rsidR="005A7FC9" w:rsidRPr="00F135A7" w:rsidRDefault="005A7FC9" w:rsidP="00FF0EE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DD90AF99451C4BAA878020F6E4F80C8B"/>
            </w:placeholder>
            <w:showingPlcHdr/>
            <w:date>
              <w:dateFormat w:val="dd/MM/yyyy"/>
              <w:lid w:val="en-GB"/>
              <w:storeMappedDataAs w:val="dateTime"/>
              <w:calendar w:val="gregorian"/>
            </w:date>
          </w:sdtPr>
          <w:sdtContent>
            <w:tc>
              <w:tcPr>
                <w:tcW w:w="2464" w:type="dxa"/>
                <w:vAlign w:val="center"/>
              </w:tcPr>
              <w:p w:rsidR="005A7FC9" w:rsidRPr="00F135A7" w:rsidRDefault="005A7FC9" w:rsidP="00FF0EEA">
                <w:pPr>
                  <w:tabs>
                    <w:tab w:val="left" w:pos="-180"/>
                    <w:tab w:val="right" w:pos="1980"/>
                    <w:tab w:val="left" w:pos="2160"/>
                    <w:tab w:val="left" w:pos="4320"/>
                  </w:tabs>
                  <w:jc w:val="center"/>
                  <w:rPr>
                    <w:rFonts w:eastAsia="Calibri"/>
                    <w:bCs/>
                    <w:sz w:val="22"/>
                    <w:szCs w:val="22"/>
                  </w:rPr>
                </w:pPr>
                <w:r w:rsidRPr="00F135A7">
                  <w:rPr>
                    <w:rStyle w:val="PlaceholderText"/>
                    <w:rFonts w:eastAsiaTheme="minorHAnsi"/>
                    <w:sz w:val="22"/>
                    <w:szCs w:val="22"/>
                  </w:rPr>
                  <w:t>Click here to enter a date.</w:t>
                </w:r>
              </w:p>
            </w:tc>
          </w:sdtContent>
        </w:sdt>
        <w:tc>
          <w:tcPr>
            <w:tcW w:w="2464" w:type="dxa"/>
            <w:vAlign w:val="center"/>
          </w:tcPr>
          <w:p w:rsidR="005A7FC9" w:rsidRPr="00F135A7" w:rsidRDefault="005A7FC9" w:rsidP="00FF0EEA">
            <w:pPr>
              <w:tabs>
                <w:tab w:val="left" w:pos="-180"/>
                <w:tab w:val="right" w:pos="1980"/>
                <w:tab w:val="left" w:pos="2160"/>
                <w:tab w:val="left" w:pos="4320"/>
              </w:tabs>
              <w:rPr>
                <w:rFonts w:eastAsia="Calibri"/>
                <w:bCs/>
                <w:sz w:val="22"/>
                <w:szCs w:val="22"/>
              </w:rPr>
            </w:pPr>
          </w:p>
        </w:tc>
      </w:tr>
      <w:tr w:rsidR="005A7FC9" w:rsidRPr="00F135A7" w:rsidTr="00FF0EEA">
        <w:tc>
          <w:tcPr>
            <w:tcW w:w="4927" w:type="dxa"/>
            <w:shd w:val="clear" w:color="auto" w:fill="auto"/>
            <w:vAlign w:val="center"/>
          </w:tcPr>
          <w:p w:rsidR="005A7FC9" w:rsidRPr="00F135A7" w:rsidRDefault="005A7FC9" w:rsidP="00FF0EEA">
            <w:pPr>
              <w:tabs>
                <w:tab w:val="left" w:pos="-180"/>
                <w:tab w:val="right" w:pos="1980"/>
                <w:tab w:val="left" w:pos="2160"/>
                <w:tab w:val="left" w:pos="4320"/>
              </w:tabs>
              <w:jc w:val="center"/>
              <w:rPr>
                <w:rFonts w:eastAsia="Calibri"/>
                <w:bCs/>
                <w:sz w:val="22"/>
                <w:szCs w:val="22"/>
              </w:rPr>
            </w:pPr>
            <w:r w:rsidRPr="00F135A7">
              <w:rPr>
                <w:rFonts w:eastAsia="Calibri"/>
                <w:bCs/>
                <w:sz w:val="22"/>
                <w:szCs w:val="22"/>
              </w:rPr>
              <w:t>Name and title</w:t>
            </w:r>
          </w:p>
        </w:tc>
        <w:tc>
          <w:tcPr>
            <w:tcW w:w="4928" w:type="dxa"/>
            <w:gridSpan w:val="2"/>
            <w:vAlign w:val="center"/>
          </w:tcPr>
          <w:p w:rsidR="005A7FC9" w:rsidRPr="00F135A7" w:rsidRDefault="005A7FC9" w:rsidP="00FF0EEA">
            <w:pPr>
              <w:tabs>
                <w:tab w:val="left" w:pos="-180"/>
                <w:tab w:val="right" w:pos="1980"/>
                <w:tab w:val="left" w:pos="2160"/>
                <w:tab w:val="left" w:pos="4320"/>
              </w:tabs>
              <w:jc w:val="center"/>
              <w:rPr>
                <w:rFonts w:eastAsia="Calibri"/>
                <w:bCs/>
                <w:sz w:val="22"/>
                <w:szCs w:val="22"/>
              </w:rPr>
            </w:pPr>
            <w:r w:rsidRPr="00F135A7">
              <w:rPr>
                <w:rFonts w:eastAsia="Calibri"/>
                <w:bCs/>
                <w:sz w:val="22"/>
                <w:szCs w:val="22"/>
              </w:rPr>
              <w:t>Date and place</w:t>
            </w:r>
          </w:p>
        </w:tc>
      </w:tr>
    </w:tbl>
    <w:p w:rsidR="005A7FC9" w:rsidRPr="00F135A7" w:rsidRDefault="005A7FC9" w:rsidP="005A7FC9">
      <w:pPr>
        <w:rPr>
          <w:sz w:val="22"/>
          <w:szCs w:val="22"/>
        </w:rPr>
      </w:pPr>
    </w:p>
    <w:p w:rsidR="00787A7A" w:rsidRDefault="00787A7A"/>
    <w:sectPr w:rsidR="00787A7A" w:rsidSect="005A7FC9">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7B9C"/>
    <w:multiLevelType w:val="multilevel"/>
    <w:tmpl w:val="E3688D4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5090167"/>
    <w:multiLevelType w:val="hybridMultilevel"/>
    <w:tmpl w:val="0E0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31"/>
    <w:rsid w:val="00371531"/>
    <w:rsid w:val="005A7FC9"/>
    <w:rsid w:val="00787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D48CC-CCA6-4948-BC22-573FC49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7FC9"/>
    <w:pPr>
      <w:jc w:val="center"/>
    </w:pPr>
    <w:rPr>
      <w:b/>
      <w:bCs/>
      <w:sz w:val="24"/>
      <w:u w:val="single"/>
    </w:rPr>
  </w:style>
  <w:style w:type="character" w:customStyle="1" w:styleId="TitleChar">
    <w:name w:val="Title Char"/>
    <w:basedOn w:val="DefaultParagraphFont"/>
    <w:link w:val="Title"/>
    <w:rsid w:val="005A7FC9"/>
    <w:rPr>
      <w:rFonts w:ascii="Times New Roman" w:eastAsia="Times New Roman" w:hAnsi="Times New Roman" w:cs="Times New Roman"/>
      <w:b/>
      <w:bCs/>
      <w:sz w:val="24"/>
      <w:szCs w:val="20"/>
      <w:u w:val="single"/>
      <w:lang w:val="en-US"/>
    </w:rPr>
  </w:style>
  <w:style w:type="paragraph" w:styleId="Caption">
    <w:name w:val="caption"/>
    <w:basedOn w:val="Normal"/>
    <w:next w:val="Normal"/>
    <w:qFormat/>
    <w:rsid w:val="005A7FC9"/>
    <w:pPr>
      <w:jc w:val="center"/>
    </w:pPr>
    <w:rPr>
      <w:b/>
      <w:sz w:val="28"/>
    </w:rPr>
  </w:style>
  <w:style w:type="paragraph" w:styleId="ListParagraph">
    <w:name w:val="List Paragraph"/>
    <w:basedOn w:val="Normal"/>
    <w:link w:val="ListParagraphChar"/>
    <w:uiPriority w:val="34"/>
    <w:qFormat/>
    <w:rsid w:val="005A7FC9"/>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5A7FC9"/>
    <w:rPr>
      <w:rFonts w:ascii="Times New Roman" w:eastAsia="Times New Roman" w:hAnsi="Times New Roman" w:cs="Times New Roman"/>
      <w:szCs w:val="20"/>
      <w:lang w:val="en-US" w:eastAsia="en-GB"/>
    </w:rPr>
  </w:style>
  <w:style w:type="character" w:styleId="PlaceholderText">
    <w:name w:val="Placeholder Text"/>
    <w:uiPriority w:val="99"/>
    <w:semiHidden/>
    <w:rsid w:val="005A7FC9"/>
    <w:rPr>
      <w:color w:val="808080"/>
    </w:rPr>
  </w:style>
  <w:style w:type="paragraph" w:customStyle="1" w:styleId="Default">
    <w:name w:val="Default"/>
    <w:rsid w:val="005A7FC9"/>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916E70DC2F4F6F85F774EC1FD7D560"/>
        <w:category>
          <w:name w:val="General"/>
          <w:gallery w:val="placeholder"/>
        </w:category>
        <w:types>
          <w:type w:val="bbPlcHdr"/>
        </w:types>
        <w:behaviors>
          <w:behavior w:val="content"/>
        </w:behaviors>
        <w:guid w:val="{CC6870E2-5487-44FF-ABD1-ED2F51BC41EC}"/>
      </w:docPartPr>
      <w:docPartBody>
        <w:p w:rsidR="00000000" w:rsidRDefault="00F064E7" w:rsidP="00F064E7">
          <w:pPr>
            <w:pStyle w:val="46916E70DC2F4F6F85F774EC1FD7D560"/>
          </w:pPr>
          <w:r w:rsidRPr="004F557D">
            <w:rPr>
              <w:rStyle w:val="PlaceholderText"/>
            </w:rPr>
            <w:t>Click here to enter a date.</w:t>
          </w:r>
        </w:p>
      </w:docPartBody>
    </w:docPart>
    <w:docPart>
      <w:docPartPr>
        <w:name w:val="C48D26B0E12341008206018F5E2BB809"/>
        <w:category>
          <w:name w:val="General"/>
          <w:gallery w:val="placeholder"/>
        </w:category>
        <w:types>
          <w:type w:val="bbPlcHdr"/>
        </w:types>
        <w:behaviors>
          <w:behavior w:val="content"/>
        </w:behaviors>
        <w:guid w:val="{4643383A-C394-46A8-BE42-155E706AAA37}"/>
      </w:docPartPr>
      <w:docPartBody>
        <w:p w:rsidR="00000000" w:rsidRDefault="00F064E7" w:rsidP="00F064E7">
          <w:pPr>
            <w:pStyle w:val="C48D26B0E12341008206018F5E2BB809"/>
          </w:pPr>
          <w:r w:rsidRPr="004F557D">
            <w:rPr>
              <w:rStyle w:val="PlaceholderText"/>
            </w:rPr>
            <w:t>Choose an item.</w:t>
          </w:r>
        </w:p>
      </w:docPartBody>
    </w:docPart>
    <w:docPart>
      <w:docPartPr>
        <w:name w:val="DD90AF99451C4BAA878020F6E4F80C8B"/>
        <w:category>
          <w:name w:val="General"/>
          <w:gallery w:val="placeholder"/>
        </w:category>
        <w:types>
          <w:type w:val="bbPlcHdr"/>
        </w:types>
        <w:behaviors>
          <w:behavior w:val="content"/>
        </w:behaviors>
        <w:guid w:val="{C0AE808C-9C9C-4D00-AA9C-EAADF47FCD2D}"/>
      </w:docPartPr>
      <w:docPartBody>
        <w:p w:rsidR="00000000" w:rsidRDefault="00F064E7" w:rsidP="00F064E7">
          <w:pPr>
            <w:pStyle w:val="DD90AF99451C4BAA878020F6E4F80C8B"/>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E7"/>
    <w:rsid w:val="00417D15"/>
    <w:rsid w:val="00F0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064E7"/>
    <w:rPr>
      <w:color w:val="808080"/>
    </w:rPr>
  </w:style>
  <w:style w:type="paragraph" w:customStyle="1" w:styleId="46916E70DC2F4F6F85F774EC1FD7D560">
    <w:name w:val="46916E70DC2F4F6F85F774EC1FD7D560"/>
    <w:rsid w:val="00F064E7"/>
  </w:style>
  <w:style w:type="paragraph" w:customStyle="1" w:styleId="C48D26B0E12341008206018F5E2BB809">
    <w:name w:val="C48D26B0E12341008206018F5E2BB809"/>
    <w:rsid w:val="00F064E7"/>
  </w:style>
  <w:style w:type="paragraph" w:customStyle="1" w:styleId="DD90AF99451C4BAA878020F6E4F80C8B">
    <w:name w:val="DD90AF99451C4BAA878020F6E4F80C8B"/>
    <w:rsid w:val="00F0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Company>HP Inc.</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Odeschii Roman</dc:creator>
  <cp:keywords/>
  <dc:description/>
  <cp:lastModifiedBy>Odeschii Roman</cp:lastModifiedBy>
  <cp:revision>2</cp:revision>
  <dcterms:created xsi:type="dcterms:W3CDTF">2022-04-22T09:35:00Z</dcterms:created>
  <dcterms:modified xsi:type="dcterms:W3CDTF">2022-04-22T09:36:00Z</dcterms:modified>
</cp:coreProperties>
</file>