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0144" w14:textId="77777777" w:rsidR="00747AC7" w:rsidRDefault="00747AC7">
      <w:pPr>
        <w:tabs>
          <w:tab w:val="left" w:pos="7655"/>
        </w:tabs>
        <w:ind w:right="-30"/>
        <w:jc w:val="both"/>
        <w:rPr>
          <w:rFonts w:ascii="Arial" w:eastAsia="Arial" w:hAnsi="Arial" w:cs="Arial"/>
          <w:sz w:val="22"/>
          <w:szCs w:val="22"/>
          <w:u w:val="single"/>
        </w:rPr>
      </w:pPr>
    </w:p>
    <w:p w14:paraId="4F5283CA" w14:textId="77777777" w:rsidR="00747AC7" w:rsidRDefault="00747AC7">
      <w:pPr>
        <w:tabs>
          <w:tab w:val="left" w:pos="7655"/>
        </w:tabs>
        <w:ind w:right="-30"/>
        <w:jc w:val="center"/>
        <w:rPr>
          <w:rFonts w:ascii="Arial" w:eastAsia="Arial" w:hAnsi="Arial" w:cs="Arial"/>
          <w:sz w:val="22"/>
          <w:szCs w:val="22"/>
          <w:u w:val="single"/>
        </w:rPr>
      </w:pPr>
    </w:p>
    <w:p w14:paraId="2B96C06A" w14:textId="0EA82F4B" w:rsidR="00747AC7" w:rsidRDefault="00000000">
      <w:pPr>
        <w:tabs>
          <w:tab w:val="left" w:pos="7655"/>
        </w:tabs>
        <w:ind w:right="-30"/>
        <w:jc w:val="center"/>
        <w:rPr>
          <w:rFonts w:ascii="Arial" w:eastAsia="Arial" w:hAnsi="Arial" w:cs="Arial"/>
          <w:sz w:val="22"/>
          <w:szCs w:val="22"/>
        </w:rPr>
      </w:pPr>
      <w:r>
        <w:rPr>
          <w:rFonts w:ascii="Arial" w:eastAsia="Arial" w:hAnsi="Arial" w:cs="Arial"/>
          <w:b/>
          <w:sz w:val="22"/>
          <w:szCs w:val="22"/>
          <w:u w:val="single"/>
        </w:rPr>
        <w:t>MINUTES OF BID</w:t>
      </w:r>
      <w:sdt>
        <w:sdtPr>
          <w:tag w:val="goog_rdk_1"/>
          <w:id w:val="-680666460"/>
        </w:sdtPr>
        <w:sdtContent>
          <w:r>
            <w:rPr>
              <w:rFonts w:ascii="Arial" w:eastAsia="Arial" w:hAnsi="Arial" w:cs="Arial"/>
              <w:b/>
              <w:sz w:val="22"/>
              <w:szCs w:val="22"/>
              <w:u w:val="single"/>
            </w:rPr>
            <w:t>DERS</w:t>
          </w:r>
        </w:sdtContent>
      </w:sdt>
      <w:r>
        <w:rPr>
          <w:rFonts w:ascii="Arial" w:eastAsia="Arial" w:hAnsi="Arial" w:cs="Arial"/>
          <w:b/>
          <w:sz w:val="22"/>
          <w:szCs w:val="22"/>
          <w:u w:val="single"/>
        </w:rPr>
        <w:t xml:space="preserve"> CONFERENCE</w:t>
      </w:r>
    </w:p>
    <w:p w14:paraId="516068CA" w14:textId="77777777" w:rsidR="00747AC7" w:rsidRDefault="00747AC7">
      <w:pPr>
        <w:ind w:right="-30"/>
        <w:jc w:val="both"/>
        <w:rPr>
          <w:rFonts w:ascii="Arial" w:eastAsia="Arial" w:hAnsi="Arial" w:cs="Arial"/>
          <w:sz w:val="22"/>
          <w:szCs w:val="22"/>
        </w:rPr>
      </w:pPr>
    </w:p>
    <w:p w14:paraId="7AA0F5C1" w14:textId="77777777" w:rsidR="00747AC7" w:rsidRDefault="00000000">
      <w:pPr>
        <w:ind w:right="-30"/>
        <w:jc w:val="center"/>
        <w:rPr>
          <w:rFonts w:ascii="Arial" w:eastAsia="Arial" w:hAnsi="Arial" w:cs="Arial"/>
          <w:sz w:val="22"/>
          <w:szCs w:val="22"/>
        </w:rPr>
      </w:pPr>
      <w:r>
        <w:rPr>
          <w:rFonts w:ascii="Arial" w:eastAsia="Arial" w:hAnsi="Arial" w:cs="Arial"/>
          <w:b/>
          <w:sz w:val="22"/>
          <w:szCs w:val="22"/>
        </w:rPr>
        <w:t>INVITATION TO BID</w:t>
      </w:r>
    </w:p>
    <w:sdt>
      <w:sdtPr>
        <w:tag w:val="goog_rdk_4"/>
        <w:id w:val="380211953"/>
      </w:sdtPr>
      <w:sdtContent>
        <w:p w14:paraId="0C00EE4B" w14:textId="29A84608" w:rsidR="00747AC7" w:rsidRDefault="00000000" w:rsidP="00BF396A">
          <w:pPr>
            <w:ind w:right="-30"/>
            <w:jc w:val="center"/>
            <w:rPr>
              <w:rFonts w:ascii="Arial" w:eastAsia="Arial" w:hAnsi="Arial" w:cs="Arial"/>
              <w:sz w:val="22"/>
              <w:szCs w:val="22"/>
            </w:rPr>
          </w:pPr>
          <w:sdt>
            <w:sdtPr>
              <w:tag w:val="goog_rdk_3"/>
              <w:id w:val="798656120"/>
            </w:sdtPr>
            <w:sdtContent>
              <w:r>
                <w:rPr>
                  <w:rFonts w:ascii="Arial" w:eastAsia="Arial" w:hAnsi="Arial" w:cs="Arial"/>
                  <w:b/>
                  <w:sz w:val="22"/>
                  <w:szCs w:val="22"/>
                </w:rPr>
                <w:t xml:space="preserve">for </w:t>
              </w:r>
            </w:sdtContent>
          </w:sdt>
          <w:r>
            <w:rPr>
              <w:rFonts w:ascii="Arial" w:eastAsia="Arial" w:hAnsi="Arial" w:cs="Arial"/>
              <w:b/>
              <w:sz w:val="22"/>
              <w:szCs w:val="22"/>
            </w:rPr>
            <w:t xml:space="preserve">Sociological Research Company or Consortium of Research Companies to conduct </w:t>
          </w:r>
          <w:r w:rsidR="00BD7B9F">
            <w:rPr>
              <w:rFonts w:ascii="Arial" w:eastAsia="Arial" w:hAnsi="Arial" w:cs="Arial"/>
              <w:b/>
              <w:sz w:val="22"/>
              <w:szCs w:val="22"/>
            </w:rPr>
            <w:t xml:space="preserve">the </w:t>
          </w:r>
          <w:r>
            <w:rPr>
              <w:rFonts w:ascii="Arial" w:eastAsia="Arial" w:hAnsi="Arial" w:cs="Arial"/>
              <w:b/>
              <w:sz w:val="22"/>
              <w:szCs w:val="22"/>
            </w:rPr>
            <w:t>2</w:t>
          </w:r>
          <w:r w:rsidR="00BF396A" w:rsidRPr="00BF396A">
            <w:rPr>
              <w:rFonts w:ascii="Arial" w:eastAsia="Arial" w:hAnsi="Arial" w:cs="Arial"/>
              <w:b/>
              <w:sz w:val="22"/>
              <w:szCs w:val="22"/>
              <w:vertAlign w:val="superscript"/>
            </w:rPr>
            <w:t>nd</w:t>
          </w:r>
          <w:r w:rsidR="00BF396A">
            <w:rPr>
              <w:rFonts w:ascii="Arial" w:eastAsia="Arial" w:hAnsi="Arial" w:cs="Arial"/>
              <w:b/>
              <w:sz w:val="22"/>
              <w:szCs w:val="22"/>
            </w:rPr>
            <w:t xml:space="preserve"> </w:t>
          </w:r>
          <w:r>
            <w:rPr>
              <w:rFonts w:ascii="Arial" w:eastAsia="Arial" w:hAnsi="Arial" w:cs="Arial"/>
              <w:b/>
              <w:sz w:val="22"/>
              <w:szCs w:val="22"/>
            </w:rPr>
            <w:t>wave of</w:t>
          </w:r>
        </w:p>
      </w:sdtContent>
    </w:sdt>
    <w:p w14:paraId="1AC26C6B" w14:textId="77777777" w:rsidR="00747AC7" w:rsidRDefault="00000000">
      <w:pPr>
        <w:ind w:right="-30"/>
        <w:jc w:val="center"/>
        <w:rPr>
          <w:rFonts w:ascii="Arial" w:eastAsia="Arial" w:hAnsi="Arial" w:cs="Arial"/>
          <w:sz w:val="22"/>
          <w:szCs w:val="22"/>
        </w:rPr>
      </w:pPr>
      <w:r>
        <w:rPr>
          <w:rFonts w:ascii="Arial" w:eastAsia="Arial" w:hAnsi="Arial" w:cs="Arial"/>
          <w:b/>
          <w:sz w:val="22"/>
          <w:szCs w:val="22"/>
        </w:rPr>
        <w:t>the Gender and Generation Survey (GGS) in the Republic of Moldova</w:t>
      </w:r>
    </w:p>
    <w:p w14:paraId="2FC60F0D" w14:textId="77777777" w:rsidR="00747AC7" w:rsidRDefault="00747AC7">
      <w:pPr>
        <w:ind w:right="-30"/>
        <w:jc w:val="center"/>
        <w:rPr>
          <w:rFonts w:ascii="Arial" w:eastAsia="Arial" w:hAnsi="Arial" w:cs="Arial"/>
          <w:sz w:val="22"/>
          <w:szCs w:val="22"/>
        </w:rPr>
      </w:pPr>
    </w:p>
    <w:p w14:paraId="5C3C38D1" w14:textId="77777777" w:rsidR="00747AC7" w:rsidRDefault="00747AC7">
      <w:pPr>
        <w:ind w:right="-30"/>
        <w:jc w:val="center"/>
        <w:rPr>
          <w:rFonts w:ascii="Arial" w:eastAsia="Arial" w:hAnsi="Arial" w:cs="Arial"/>
          <w:sz w:val="22"/>
          <w:szCs w:val="22"/>
        </w:rPr>
      </w:pPr>
    </w:p>
    <w:p w14:paraId="0D5C94A1" w14:textId="77777777" w:rsidR="00747AC7" w:rsidRDefault="00747AC7">
      <w:pPr>
        <w:ind w:right="-30"/>
        <w:jc w:val="both"/>
        <w:rPr>
          <w:rFonts w:ascii="Arial" w:eastAsia="Arial" w:hAnsi="Arial" w:cs="Arial"/>
          <w:sz w:val="22"/>
          <w:szCs w:val="22"/>
        </w:rPr>
      </w:pPr>
    </w:p>
    <w:p w14:paraId="33BE8AC7" w14:textId="77777777" w:rsidR="00747AC7" w:rsidRDefault="00000000">
      <w:pPr>
        <w:numPr>
          <w:ilvl w:val="0"/>
          <w:numId w:val="5"/>
        </w:numPr>
        <w:tabs>
          <w:tab w:val="left" w:pos="360"/>
        </w:tabs>
        <w:ind w:left="360" w:right="-30" w:hanging="352"/>
        <w:jc w:val="both"/>
        <w:rPr>
          <w:rFonts w:ascii="Arial" w:eastAsia="Arial" w:hAnsi="Arial" w:cs="Arial"/>
          <w:sz w:val="22"/>
          <w:szCs w:val="22"/>
        </w:rPr>
      </w:pPr>
      <w:r>
        <w:rPr>
          <w:rFonts w:ascii="Arial" w:eastAsia="Arial" w:hAnsi="Arial" w:cs="Arial"/>
          <w:b/>
          <w:sz w:val="22"/>
          <w:szCs w:val="22"/>
          <w:u w:val="single"/>
        </w:rPr>
        <w:t>Background</w:t>
      </w:r>
    </w:p>
    <w:p w14:paraId="2FDEC72A" w14:textId="77777777" w:rsidR="00747AC7" w:rsidRDefault="00747AC7">
      <w:pPr>
        <w:ind w:right="-30"/>
        <w:jc w:val="both"/>
        <w:rPr>
          <w:rFonts w:ascii="Arial" w:eastAsia="Arial" w:hAnsi="Arial" w:cs="Arial"/>
          <w:sz w:val="22"/>
          <w:szCs w:val="22"/>
        </w:rPr>
      </w:pPr>
    </w:p>
    <w:p w14:paraId="108B6C0E" w14:textId="31A5E1D7" w:rsidR="00747AC7" w:rsidRDefault="00000000">
      <w:pPr>
        <w:spacing w:line="276" w:lineRule="auto"/>
        <w:ind w:right="-30"/>
        <w:jc w:val="both"/>
        <w:rPr>
          <w:rFonts w:ascii="Arial" w:eastAsia="Arial" w:hAnsi="Arial" w:cs="Arial"/>
          <w:sz w:val="22"/>
          <w:szCs w:val="22"/>
        </w:rPr>
      </w:pPr>
      <w:r>
        <w:rPr>
          <w:rFonts w:ascii="Arial" w:eastAsia="Arial" w:hAnsi="Arial" w:cs="Arial"/>
          <w:sz w:val="22"/>
          <w:szCs w:val="22"/>
        </w:rPr>
        <w:t>The United Nations Population Fund (UNFPA), an international development agency, is seeking qualified Bids for the provision of services: conduct the 2</w:t>
      </w:r>
      <w:r w:rsidR="00BF396A" w:rsidRPr="00BF396A">
        <w:rPr>
          <w:rFonts w:ascii="Arial" w:eastAsia="Arial" w:hAnsi="Arial" w:cs="Arial"/>
          <w:sz w:val="22"/>
          <w:szCs w:val="22"/>
          <w:vertAlign w:val="superscript"/>
        </w:rPr>
        <w:t>nd</w:t>
      </w:r>
      <w:r w:rsidR="00BF396A">
        <w:rPr>
          <w:rFonts w:ascii="Arial" w:eastAsia="Arial" w:hAnsi="Arial" w:cs="Arial"/>
          <w:sz w:val="22"/>
          <w:szCs w:val="22"/>
        </w:rPr>
        <w:t xml:space="preserve"> </w:t>
      </w:r>
      <w:r>
        <w:rPr>
          <w:rFonts w:ascii="Arial" w:eastAsia="Arial" w:hAnsi="Arial" w:cs="Arial"/>
          <w:sz w:val="22"/>
          <w:szCs w:val="22"/>
        </w:rPr>
        <w:t>wave of the Gender and Generation Survey (GGS) in the Republic of Moldova.</w:t>
      </w:r>
    </w:p>
    <w:p w14:paraId="4FBD07BD" w14:textId="77777777" w:rsidR="00747AC7" w:rsidRDefault="00747AC7">
      <w:pPr>
        <w:ind w:right="-30"/>
        <w:jc w:val="both"/>
        <w:rPr>
          <w:rFonts w:ascii="Arial" w:eastAsia="Arial" w:hAnsi="Arial" w:cs="Arial"/>
          <w:sz w:val="22"/>
          <w:szCs w:val="22"/>
        </w:rPr>
      </w:pPr>
    </w:p>
    <w:p w14:paraId="21DEAF69" w14:textId="77777777" w:rsidR="00747AC7" w:rsidRDefault="00747AC7">
      <w:pPr>
        <w:ind w:right="-30"/>
        <w:jc w:val="both"/>
        <w:rPr>
          <w:rFonts w:ascii="Arial" w:eastAsia="Arial" w:hAnsi="Arial" w:cs="Arial"/>
          <w:sz w:val="22"/>
          <w:szCs w:val="22"/>
        </w:rPr>
      </w:pPr>
    </w:p>
    <w:p w14:paraId="76FC0923" w14:textId="77777777" w:rsidR="00747AC7" w:rsidRDefault="00000000">
      <w:pPr>
        <w:numPr>
          <w:ilvl w:val="0"/>
          <w:numId w:val="6"/>
        </w:numPr>
        <w:tabs>
          <w:tab w:val="left" w:pos="360"/>
        </w:tabs>
        <w:ind w:left="360" w:right="-30" w:hanging="352"/>
        <w:jc w:val="both"/>
        <w:rPr>
          <w:rFonts w:ascii="Arial" w:eastAsia="Arial" w:hAnsi="Arial" w:cs="Arial"/>
          <w:sz w:val="22"/>
          <w:szCs w:val="22"/>
        </w:rPr>
      </w:pPr>
      <w:r>
        <w:rPr>
          <w:rFonts w:ascii="Arial" w:eastAsia="Arial" w:hAnsi="Arial" w:cs="Arial"/>
          <w:b/>
          <w:sz w:val="22"/>
          <w:szCs w:val="22"/>
          <w:u w:val="single"/>
        </w:rPr>
        <w:t>Objective</w:t>
      </w:r>
    </w:p>
    <w:p w14:paraId="3DF7742F" w14:textId="77777777" w:rsidR="00747AC7" w:rsidRDefault="00747AC7">
      <w:pPr>
        <w:ind w:right="-30"/>
        <w:jc w:val="both"/>
        <w:rPr>
          <w:rFonts w:ascii="Arial" w:eastAsia="Arial" w:hAnsi="Arial" w:cs="Arial"/>
          <w:sz w:val="22"/>
          <w:szCs w:val="22"/>
        </w:rPr>
      </w:pPr>
    </w:p>
    <w:p w14:paraId="5930FB46" w14:textId="77777777" w:rsidR="00747AC7" w:rsidRDefault="00000000">
      <w:pPr>
        <w:pStyle w:val="Heading2"/>
        <w:spacing w:before="0"/>
        <w:ind w:right="-30"/>
        <w:jc w:val="both"/>
        <w:rPr>
          <w:rFonts w:ascii="Arial" w:eastAsia="Arial" w:hAnsi="Arial" w:cs="Arial"/>
          <w:sz w:val="22"/>
          <w:szCs w:val="22"/>
        </w:rPr>
      </w:pPr>
      <w:r>
        <w:rPr>
          <w:rFonts w:ascii="Arial" w:eastAsia="Arial" w:hAnsi="Arial" w:cs="Arial"/>
          <w:b w:val="0"/>
          <w:color w:val="000000"/>
          <w:sz w:val="22"/>
          <w:szCs w:val="22"/>
        </w:rPr>
        <w:t xml:space="preserve">The purpose of the Pre-Bid Conference is to provide instruction to interested bidders about the requirement, how to prepare a responsive bid and to answer clarifications and concerns the bidders may have in relation to the request for proposal, the scope of work and other details. </w:t>
      </w:r>
    </w:p>
    <w:p w14:paraId="4724A238" w14:textId="77777777" w:rsidR="00747AC7" w:rsidRDefault="00747AC7">
      <w:pPr>
        <w:ind w:right="-30"/>
        <w:jc w:val="both"/>
        <w:rPr>
          <w:rFonts w:ascii="Arial" w:eastAsia="Arial" w:hAnsi="Arial" w:cs="Arial"/>
          <w:sz w:val="22"/>
          <w:szCs w:val="22"/>
        </w:rPr>
      </w:pPr>
    </w:p>
    <w:p w14:paraId="6370067F" w14:textId="77777777" w:rsidR="00747AC7" w:rsidRDefault="00747AC7">
      <w:pPr>
        <w:ind w:right="-30"/>
        <w:jc w:val="both"/>
        <w:rPr>
          <w:rFonts w:ascii="Arial" w:eastAsia="Arial" w:hAnsi="Arial" w:cs="Arial"/>
          <w:sz w:val="22"/>
          <w:szCs w:val="22"/>
        </w:rPr>
      </w:pPr>
    </w:p>
    <w:p w14:paraId="5BB63344" w14:textId="77777777" w:rsidR="00747AC7" w:rsidRDefault="00000000">
      <w:pPr>
        <w:numPr>
          <w:ilvl w:val="0"/>
          <w:numId w:val="7"/>
        </w:numPr>
        <w:tabs>
          <w:tab w:val="left" w:pos="360"/>
        </w:tabs>
        <w:ind w:left="360" w:right="-30" w:hanging="352"/>
        <w:jc w:val="both"/>
        <w:rPr>
          <w:rFonts w:ascii="Arial" w:eastAsia="Arial" w:hAnsi="Arial" w:cs="Arial"/>
          <w:sz w:val="22"/>
          <w:szCs w:val="22"/>
        </w:rPr>
      </w:pPr>
      <w:r>
        <w:rPr>
          <w:rFonts w:ascii="Arial" w:eastAsia="Arial" w:hAnsi="Arial" w:cs="Arial"/>
          <w:b/>
          <w:sz w:val="22"/>
          <w:szCs w:val="22"/>
          <w:u w:val="single"/>
        </w:rPr>
        <w:t>Date and Venue</w:t>
      </w:r>
    </w:p>
    <w:p w14:paraId="77D99E94" w14:textId="77777777" w:rsidR="00747AC7" w:rsidRDefault="00747AC7">
      <w:pPr>
        <w:ind w:right="-30"/>
        <w:jc w:val="both"/>
        <w:rPr>
          <w:rFonts w:ascii="Arial" w:eastAsia="Arial" w:hAnsi="Arial" w:cs="Arial"/>
          <w:sz w:val="22"/>
          <w:szCs w:val="22"/>
        </w:rPr>
      </w:pPr>
    </w:p>
    <w:p w14:paraId="72A57CAA" w14:textId="77777777" w:rsidR="00747AC7" w:rsidRDefault="00000000">
      <w:pPr>
        <w:ind w:left="360" w:right="-30"/>
        <w:jc w:val="both"/>
        <w:rPr>
          <w:rFonts w:ascii="Arial" w:eastAsia="Arial" w:hAnsi="Arial" w:cs="Arial"/>
          <w:sz w:val="22"/>
          <w:szCs w:val="22"/>
        </w:rPr>
      </w:pPr>
      <w:r>
        <w:rPr>
          <w:rFonts w:ascii="Arial" w:eastAsia="Arial" w:hAnsi="Arial" w:cs="Arial"/>
          <w:b/>
          <w:sz w:val="22"/>
          <w:szCs w:val="22"/>
        </w:rPr>
        <w:t>Date:</w:t>
      </w:r>
      <w:r>
        <w:rPr>
          <w:rFonts w:ascii="Arial" w:eastAsia="Arial" w:hAnsi="Arial" w:cs="Arial"/>
          <w:sz w:val="22"/>
          <w:szCs w:val="22"/>
        </w:rPr>
        <w:t xml:space="preserve"> 05 January 2024 at 14:00 (Moldova local time)</w:t>
      </w:r>
    </w:p>
    <w:p w14:paraId="51AC6AFC" w14:textId="77777777" w:rsidR="00747AC7" w:rsidRDefault="00747AC7">
      <w:pPr>
        <w:ind w:right="-30"/>
        <w:jc w:val="both"/>
        <w:rPr>
          <w:rFonts w:ascii="Arial" w:eastAsia="Arial" w:hAnsi="Arial" w:cs="Arial"/>
          <w:sz w:val="22"/>
          <w:szCs w:val="22"/>
        </w:rPr>
      </w:pPr>
    </w:p>
    <w:p w14:paraId="5E912EAB" w14:textId="77777777" w:rsidR="00747AC7" w:rsidRDefault="00000000">
      <w:pPr>
        <w:ind w:left="360" w:right="-30"/>
        <w:jc w:val="both"/>
        <w:rPr>
          <w:rFonts w:ascii="Arial" w:eastAsia="Arial" w:hAnsi="Arial" w:cs="Arial"/>
          <w:sz w:val="22"/>
          <w:szCs w:val="22"/>
        </w:rPr>
      </w:pPr>
      <w:r>
        <w:rPr>
          <w:rFonts w:ascii="Arial" w:eastAsia="Arial" w:hAnsi="Arial" w:cs="Arial"/>
          <w:b/>
          <w:sz w:val="22"/>
          <w:szCs w:val="22"/>
        </w:rPr>
        <w:t>Venue:</w:t>
      </w:r>
      <w:r>
        <w:rPr>
          <w:rFonts w:ascii="Arial" w:eastAsia="Arial" w:hAnsi="Arial" w:cs="Arial"/>
          <w:sz w:val="22"/>
          <w:szCs w:val="22"/>
        </w:rPr>
        <w:t xml:space="preserve"> UNFPA office on 131, 31 August 1989 street, Chisinau, Republic of Moldova</w:t>
      </w:r>
    </w:p>
    <w:p w14:paraId="02B85042" w14:textId="77777777" w:rsidR="00747AC7" w:rsidRDefault="00747AC7">
      <w:pPr>
        <w:ind w:right="-30"/>
        <w:jc w:val="both"/>
        <w:rPr>
          <w:rFonts w:ascii="Arial" w:eastAsia="Arial" w:hAnsi="Arial" w:cs="Arial"/>
          <w:sz w:val="22"/>
          <w:szCs w:val="22"/>
        </w:rPr>
      </w:pPr>
    </w:p>
    <w:p w14:paraId="73EBAA4C" w14:textId="77777777" w:rsidR="00747AC7" w:rsidRDefault="00747AC7">
      <w:pPr>
        <w:ind w:right="-30"/>
        <w:jc w:val="both"/>
        <w:rPr>
          <w:rFonts w:ascii="Arial" w:eastAsia="Arial" w:hAnsi="Arial" w:cs="Arial"/>
          <w:sz w:val="22"/>
          <w:szCs w:val="22"/>
        </w:rPr>
      </w:pPr>
    </w:p>
    <w:p w14:paraId="32F119E7" w14:textId="6D266E7F" w:rsidR="00747AC7" w:rsidRDefault="00000000">
      <w:pPr>
        <w:ind w:right="-30"/>
        <w:jc w:val="both"/>
        <w:rPr>
          <w:rFonts w:ascii="Arial" w:eastAsia="Arial" w:hAnsi="Arial" w:cs="Arial"/>
          <w:sz w:val="22"/>
          <w:szCs w:val="22"/>
          <w:u w:val="single"/>
        </w:rPr>
      </w:pPr>
      <w:r w:rsidRPr="001424A1">
        <w:rPr>
          <w:rFonts w:ascii="Arial" w:eastAsia="Arial" w:hAnsi="Arial" w:cs="Arial"/>
          <w:b/>
          <w:bCs/>
          <w:color w:val="C00000"/>
          <w:sz w:val="22"/>
          <w:szCs w:val="22"/>
        </w:rPr>
        <w:t>IV.</w:t>
      </w:r>
      <w:r w:rsidR="001424A1">
        <w:rPr>
          <w:rFonts w:ascii="Arial" w:eastAsia="Arial" w:hAnsi="Arial" w:cs="Arial"/>
          <w:b/>
          <w:sz w:val="22"/>
          <w:szCs w:val="22"/>
        </w:rPr>
        <w:t xml:space="preserve"> </w:t>
      </w:r>
      <w:r>
        <w:rPr>
          <w:rFonts w:ascii="Arial" w:eastAsia="Arial" w:hAnsi="Arial" w:cs="Arial"/>
          <w:b/>
          <w:sz w:val="22"/>
          <w:szCs w:val="22"/>
          <w:u w:val="single"/>
        </w:rPr>
        <w:t>Presentation</w:t>
      </w:r>
    </w:p>
    <w:p w14:paraId="667B79DF" w14:textId="77777777" w:rsidR="00747AC7" w:rsidRDefault="00747AC7">
      <w:pPr>
        <w:ind w:right="-30"/>
        <w:jc w:val="both"/>
        <w:rPr>
          <w:rFonts w:ascii="Arial" w:eastAsia="Arial" w:hAnsi="Arial" w:cs="Arial"/>
          <w:sz w:val="22"/>
          <w:szCs w:val="22"/>
        </w:rPr>
      </w:pPr>
    </w:p>
    <w:p w14:paraId="29FF60BD" w14:textId="77777777" w:rsidR="00747AC7" w:rsidRDefault="00000000">
      <w:pPr>
        <w:spacing w:line="299" w:lineRule="auto"/>
        <w:ind w:right="-30"/>
        <w:jc w:val="both"/>
        <w:rPr>
          <w:rFonts w:ascii="Arial" w:eastAsia="Arial" w:hAnsi="Arial" w:cs="Arial"/>
          <w:sz w:val="22"/>
          <w:szCs w:val="22"/>
        </w:rPr>
      </w:pPr>
      <w:r>
        <w:rPr>
          <w:rFonts w:ascii="Arial" w:eastAsia="Arial" w:hAnsi="Arial" w:cs="Arial"/>
          <w:sz w:val="22"/>
          <w:szCs w:val="22"/>
        </w:rPr>
        <w:t>To make this pre-proposal conference more beneficial to all interested bidders, a slide presentation has been prepared</w:t>
      </w:r>
      <w:sdt>
        <w:sdtPr>
          <w:tag w:val="goog_rdk_5"/>
          <w:id w:val="-1770852343"/>
        </w:sdtPr>
        <w:sdtContent>
          <w:r>
            <w:rPr>
              <w:rFonts w:ascii="Arial" w:eastAsia="Arial" w:hAnsi="Arial" w:cs="Arial"/>
              <w:sz w:val="22"/>
              <w:szCs w:val="22"/>
            </w:rPr>
            <w:t xml:space="preserve"> (</w:t>
          </w:r>
          <w:hyperlink r:id="rId8" w:history="1">
            <w:r>
              <w:rPr>
                <w:rFonts w:ascii="Arial" w:eastAsia="Arial" w:hAnsi="Arial" w:cs="Arial"/>
                <w:color w:val="1155CC"/>
                <w:sz w:val="22"/>
                <w:szCs w:val="22"/>
                <w:u w:val="single"/>
              </w:rPr>
              <w:t>attached</w:t>
            </w:r>
          </w:hyperlink>
          <w:r>
            <w:rPr>
              <w:rFonts w:ascii="Arial" w:eastAsia="Arial" w:hAnsi="Arial" w:cs="Arial"/>
              <w:sz w:val="22"/>
              <w:szCs w:val="22"/>
            </w:rPr>
            <w:t>)</w:t>
          </w:r>
        </w:sdtContent>
      </w:sdt>
      <w:r>
        <w:rPr>
          <w:rFonts w:ascii="Arial" w:eastAsia="Arial" w:hAnsi="Arial" w:cs="Arial"/>
          <w:sz w:val="22"/>
          <w:szCs w:val="22"/>
        </w:rPr>
        <w:t xml:space="preserve"> </w:t>
      </w:r>
      <w:sdt>
        <w:sdtPr>
          <w:tag w:val="goog_rdk_6"/>
          <w:id w:val="-442846395"/>
        </w:sdtPr>
        <w:sdtContent>
          <w:r>
            <w:rPr>
              <w:rFonts w:ascii="Arial" w:eastAsia="Arial" w:hAnsi="Arial" w:cs="Arial"/>
              <w:sz w:val="22"/>
              <w:szCs w:val="22"/>
            </w:rPr>
            <w:t xml:space="preserve">and presented to potential bidders </w:t>
          </w:r>
        </w:sdtContent>
      </w:sdt>
      <w:r>
        <w:rPr>
          <w:rFonts w:ascii="Arial" w:eastAsia="Arial" w:hAnsi="Arial" w:cs="Arial"/>
          <w:sz w:val="22"/>
          <w:szCs w:val="22"/>
        </w:rPr>
        <w:t>which covered the following contents:</w:t>
      </w:r>
    </w:p>
    <w:p w14:paraId="452F0EBF" w14:textId="77777777" w:rsidR="00747AC7" w:rsidRDefault="00747AC7">
      <w:pPr>
        <w:ind w:right="-30"/>
        <w:jc w:val="both"/>
        <w:rPr>
          <w:rFonts w:ascii="Arial" w:eastAsia="Arial" w:hAnsi="Arial" w:cs="Arial"/>
          <w:sz w:val="22"/>
          <w:szCs w:val="22"/>
        </w:rPr>
      </w:pPr>
    </w:p>
    <w:p w14:paraId="3955984B" w14:textId="77777777" w:rsidR="00747AC7" w:rsidRDefault="00000000">
      <w:pPr>
        <w:numPr>
          <w:ilvl w:val="0"/>
          <w:numId w:val="1"/>
        </w:numPr>
        <w:tabs>
          <w:tab w:val="left" w:pos="720"/>
        </w:tabs>
        <w:ind w:left="720" w:right="-30" w:hanging="352"/>
        <w:jc w:val="both"/>
        <w:rPr>
          <w:rFonts w:ascii="Arial" w:eastAsia="Arial" w:hAnsi="Arial" w:cs="Arial"/>
          <w:sz w:val="22"/>
          <w:szCs w:val="22"/>
        </w:rPr>
      </w:pPr>
      <w:r>
        <w:rPr>
          <w:rFonts w:ascii="Arial" w:eastAsia="Arial" w:hAnsi="Arial" w:cs="Arial"/>
          <w:b/>
          <w:sz w:val="22"/>
          <w:szCs w:val="22"/>
          <w:u w:val="single"/>
        </w:rPr>
        <w:t>Invitation to Bid Document</w:t>
      </w:r>
    </w:p>
    <w:p w14:paraId="23C04619" w14:textId="77777777" w:rsidR="00747AC7" w:rsidRDefault="00747AC7">
      <w:pPr>
        <w:tabs>
          <w:tab w:val="left" w:pos="720"/>
        </w:tabs>
        <w:ind w:left="720" w:right="-30"/>
        <w:jc w:val="both"/>
        <w:rPr>
          <w:rFonts w:ascii="Arial" w:eastAsia="Arial" w:hAnsi="Arial" w:cs="Arial"/>
          <w:sz w:val="22"/>
          <w:szCs w:val="22"/>
        </w:rPr>
      </w:pPr>
    </w:p>
    <w:p w14:paraId="224DE02F"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Instruction to Bidders</w:t>
      </w:r>
    </w:p>
    <w:p w14:paraId="209E4045"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 xml:space="preserve">Criteria for the Award and Evaluation of Bid </w:t>
      </w:r>
    </w:p>
    <w:p w14:paraId="72145EB2"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Required Documents for Submission</w:t>
      </w:r>
    </w:p>
    <w:p w14:paraId="1281C562"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Potential Payment Terms</w:t>
      </w:r>
    </w:p>
    <w:p w14:paraId="177DF7AD"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 xml:space="preserve">Detailed description of the assignment </w:t>
      </w:r>
    </w:p>
    <w:p w14:paraId="56936EBB" w14:textId="77777777" w:rsidR="00747AC7" w:rsidRDefault="00000000">
      <w:pPr>
        <w:numPr>
          <w:ilvl w:val="0"/>
          <w:numId w:val="4"/>
        </w:numPr>
        <w:ind w:right="-30"/>
        <w:jc w:val="both"/>
        <w:rPr>
          <w:rFonts w:ascii="Arial" w:eastAsia="Arial" w:hAnsi="Arial" w:cs="Arial"/>
          <w:sz w:val="22"/>
          <w:szCs w:val="22"/>
        </w:rPr>
      </w:pPr>
      <w:r>
        <w:rPr>
          <w:rFonts w:ascii="Arial" w:eastAsia="Arial" w:hAnsi="Arial" w:cs="Arial"/>
          <w:sz w:val="22"/>
          <w:szCs w:val="22"/>
        </w:rPr>
        <w:t>Activities and deliverables</w:t>
      </w:r>
      <w:sdt>
        <w:sdtPr>
          <w:tag w:val="goog_rdk_7"/>
          <w:id w:val="-759375636"/>
        </w:sdtPr>
        <w:sdtContent>
          <w:r>
            <w:rPr>
              <w:rFonts w:ascii="Arial" w:eastAsia="Arial" w:hAnsi="Arial" w:cs="Arial"/>
              <w:sz w:val="22"/>
              <w:szCs w:val="22"/>
            </w:rPr>
            <w:t>.</w:t>
          </w:r>
        </w:sdtContent>
      </w:sdt>
    </w:p>
    <w:sdt>
      <w:sdtPr>
        <w:tag w:val="goog_rdk_10"/>
        <w:id w:val="-1144573598"/>
      </w:sdtPr>
      <w:sdtContent>
        <w:p w14:paraId="710BCF53" w14:textId="77777777" w:rsidR="00747AC7" w:rsidRDefault="00000000">
          <w:pPr>
            <w:ind w:right="-30"/>
            <w:jc w:val="both"/>
            <w:rPr>
              <w:rFonts w:ascii="Arial" w:eastAsia="Arial" w:hAnsi="Arial" w:cs="Arial"/>
              <w:sz w:val="22"/>
              <w:szCs w:val="22"/>
            </w:rPr>
          </w:pPr>
          <w:sdt>
            <w:sdtPr>
              <w:tag w:val="goog_rdk_9"/>
              <w:id w:val="813532483"/>
            </w:sdtPr>
            <w:sdtContent/>
          </w:sdt>
        </w:p>
      </w:sdtContent>
    </w:sdt>
    <w:p w14:paraId="6D1DA9B9" w14:textId="77777777" w:rsidR="00747AC7" w:rsidRDefault="00000000">
      <w:pPr>
        <w:numPr>
          <w:ilvl w:val="0"/>
          <w:numId w:val="2"/>
        </w:numPr>
        <w:tabs>
          <w:tab w:val="left" w:pos="760"/>
        </w:tabs>
        <w:ind w:left="760" w:right="-30" w:hanging="392"/>
        <w:jc w:val="both"/>
        <w:rPr>
          <w:rFonts w:ascii="Arial" w:eastAsia="Arial" w:hAnsi="Arial" w:cs="Arial"/>
          <w:sz w:val="22"/>
          <w:szCs w:val="22"/>
        </w:rPr>
      </w:pPr>
      <w:r>
        <w:rPr>
          <w:rFonts w:ascii="Arial" w:eastAsia="Arial" w:hAnsi="Arial" w:cs="Arial"/>
          <w:b/>
          <w:sz w:val="22"/>
          <w:szCs w:val="22"/>
          <w:u w:val="single"/>
        </w:rPr>
        <w:t>Questions &amp; Answers</w:t>
      </w:r>
    </w:p>
    <w:p w14:paraId="260500BD" w14:textId="77777777" w:rsidR="00747AC7" w:rsidRDefault="00747AC7">
      <w:pPr>
        <w:ind w:right="-30"/>
        <w:jc w:val="both"/>
        <w:rPr>
          <w:rFonts w:ascii="Arial" w:eastAsia="Arial" w:hAnsi="Arial" w:cs="Arial"/>
          <w:sz w:val="22"/>
          <w:szCs w:val="22"/>
        </w:rPr>
      </w:pPr>
    </w:p>
    <w:p w14:paraId="28FA271B" w14:textId="58316B60" w:rsidR="00747AC7" w:rsidRDefault="00000000">
      <w:pPr>
        <w:spacing w:line="291" w:lineRule="auto"/>
        <w:ind w:right="-30"/>
        <w:jc w:val="both"/>
        <w:rPr>
          <w:rFonts w:ascii="Arial" w:eastAsia="Arial" w:hAnsi="Arial" w:cs="Arial"/>
          <w:sz w:val="22"/>
          <w:szCs w:val="22"/>
        </w:rPr>
      </w:pPr>
      <w:r>
        <w:rPr>
          <w:rFonts w:ascii="Arial" w:eastAsia="Arial" w:hAnsi="Arial" w:cs="Arial"/>
          <w:sz w:val="22"/>
          <w:szCs w:val="22"/>
        </w:rPr>
        <w:t xml:space="preserve">To begin the presentation, the Programme Manager on Admin Data and GGS welcomed and thanked all participants who attended this pre-bid </w:t>
      </w:r>
      <w:proofErr w:type="gramStart"/>
      <w:r>
        <w:rPr>
          <w:rFonts w:ascii="Arial" w:eastAsia="Arial" w:hAnsi="Arial" w:cs="Arial"/>
          <w:sz w:val="22"/>
          <w:szCs w:val="22"/>
        </w:rPr>
        <w:t>conference, and</w:t>
      </w:r>
      <w:proofErr w:type="gramEnd"/>
      <w:r>
        <w:rPr>
          <w:rFonts w:ascii="Arial" w:eastAsia="Arial" w:hAnsi="Arial" w:cs="Arial"/>
          <w:sz w:val="22"/>
          <w:szCs w:val="22"/>
        </w:rPr>
        <w:t xml:space="preserve"> explained about the purpose of </w:t>
      </w:r>
      <w:r w:rsidR="00BF396A">
        <w:rPr>
          <w:rFonts w:ascii="Arial" w:eastAsia="Arial" w:hAnsi="Arial" w:cs="Arial"/>
          <w:sz w:val="22"/>
          <w:szCs w:val="22"/>
        </w:rPr>
        <w:t>the conference</w:t>
      </w:r>
      <w:r>
        <w:rPr>
          <w:rFonts w:ascii="Arial" w:eastAsia="Arial" w:hAnsi="Arial" w:cs="Arial"/>
          <w:sz w:val="22"/>
          <w:szCs w:val="22"/>
        </w:rPr>
        <w:t>. He also encouraged all participants to openly ask for clarification if they are not sure in any part of this presentation.</w:t>
      </w:r>
    </w:p>
    <w:p w14:paraId="1FBB057C" w14:textId="77777777" w:rsidR="00747AC7" w:rsidRDefault="00747AC7">
      <w:pPr>
        <w:ind w:right="-30"/>
        <w:jc w:val="both"/>
        <w:rPr>
          <w:rFonts w:ascii="Arial" w:eastAsia="Arial" w:hAnsi="Arial" w:cs="Arial"/>
          <w:sz w:val="22"/>
          <w:szCs w:val="22"/>
        </w:rPr>
      </w:pPr>
    </w:p>
    <w:sdt>
      <w:sdtPr>
        <w:tag w:val="goog_rdk_20"/>
        <w:id w:val="1389769703"/>
      </w:sdtPr>
      <w:sdtContent>
        <w:p w14:paraId="64CE353F" w14:textId="7D8F1760" w:rsidR="00747AC7" w:rsidRDefault="00000000">
          <w:pPr>
            <w:spacing w:line="295" w:lineRule="auto"/>
            <w:ind w:right="-30"/>
            <w:jc w:val="both"/>
            <w:rPr>
              <w:rFonts w:ascii="Arial" w:eastAsia="Arial" w:hAnsi="Arial" w:cs="Arial"/>
              <w:sz w:val="22"/>
              <w:szCs w:val="22"/>
            </w:rPr>
          </w:pPr>
          <w:sdt>
            <w:sdtPr>
              <w:tag w:val="goog_rdk_12"/>
              <w:id w:val="-634263521"/>
            </w:sdtPr>
            <w:sdtContent>
              <w:r>
                <w:rPr>
                  <w:rFonts w:ascii="Arial" w:eastAsia="Arial" w:hAnsi="Arial" w:cs="Arial"/>
                  <w:sz w:val="22"/>
                  <w:szCs w:val="22"/>
                </w:rPr>
                <w:t xml:space="preserve">Subsequent, the Programme Manager </w:t>
              </w:r>
            </w:sdtContent>
          </w:sdt>
          <w:r>
            <w:rPr>
              <w:rFonts w:ascii="Arial" w:eastAsia="Arial" w:hAnsi="Arial" w:cs="Arial"/>
              <w:sz w:val="22"/>
              <w:szCs w:val="22"/>
            </w:rPr>
            <w:t>went through each slide, presented and explained all the contents of the Invitation to Bid document. After that</w:t>
          </w:r>
          <w:sdt>
            <w:sdtPr>
              <w:tag w:val="goog_rdk_14"/>
              <w:id w:val="-983079440"/>
            </w:sdtPr>
            <w:sdtContent>
              <w:r>
                <w:rPr>
                  <w:rFonts w:ascii="Arial" w:eastAsia="Arial" w:hAnsi="Arial" w:cs="Arial"/>
                  <w:sz w:val="22"/>
                  <w:szCs w:val="22"/>
                </w:rPr>
                <w:t>,</w:t>
              </w:r>
            </w:sdtContent>
          </w:sdt>
          <w:r w:rsidR="00BF396A">
            <w:t xml:space="preserve"> </w:t>
          </w:r>
          <w:sdt>
            <w:sdtPr>
              <w:tag w:val="goog_rdk_16"/>
              <w:id w:val="1773358282"/>
            </w:sdtPr>
            <w:sdtContent>
              <w:r>
                <w:rPr>
                  <w:rFonts w:ascii="Arial" w:eastAsia="Arial" w:hAnsi="Arial" w:cs="Arial"/>
                  <w:sz w:val="22"/>
                  <w:szCs w:val="22"/>
                </w:rPr>
                <w:t xml:space="preserve">there was a general presentation about </w:t>
              </w:r>
            </w:sdtContent>
          </w:sdt>
          <w:r>
            <w:rPr>
              <w:rFonts w:ascii="Arial" w:eastAsia="Arial" w:hAnsi="Arial" w:cs="Arial"/>
              <w:sz w:val="22"/>
              <w:szCs w:val="22"/>
            </w:rPr>
            <w:t xml:space="preserve">the specific aspects of the assignment, including the methodology, list of activities to be performed, </w:t>
          </w:r>
          <w:sdt>
            <w:sdtPr>
              <w:tag w:val="goog_rdk_18"/>
              <w:id w:val="354079413"/>
            </w:sdtPr>
            <w:sdtContent>
              <w:r>
                <w:rPr>
                  <w:rFonts w:ascii="Arial" w:eastAsia="Arial" w:hAnsi="Arial" w:cs="Arial"/>
                  <w:sz w:val="22"/>
                  <w:szCs w:val="22"/>
                </w:rPr>
                <w:t xml:space="preserve">potential </w:t>
              </w:r>
            </w:sdtContent>
          </w:sdt>
          <w:r>
            <w:rPr>
              <w:rFonts w:ascii="Arial" w:eastAsia="Arial" w:hAnsi="Arial" w:cs="Arial"/>
              <w:sz w:val="22"/>
              <w:szCs w:val="22"/>
            </w:rPr>
            <w:t xml:space="preserve">timelines etc. </w:t>
          </w:r>
        </w:p>
      </w:sdtContent>
    </w:sdt>
    <w:p w14:paraId="55DD8B80" w14:textId="16F653CF" w:rsidR="00747AC7" w:rsidRDefault="00747AC7">
      <w:pPr>
        <w:spacing w:line="295" w:lineRule="auto"/>
        <w:ind w:right="-30"/>
        <w:jc w:val="both"/>
        <w:rPr>
          <w:rFonts w:ascii="Arial" w:eastAsia="Arial" w:hAnsi="Arial" w:cs="Arial"/>
          <w:sz w:val="22"/>
          <w:szCs w:val="22"/>
        </w:rPr>
      </w:pPr>
    </w:p>
    <w:sdt>
      <w:sdtPr>
        <w:tag w:val="goog_rdk_24"/>
        <w:id w:val="1855457307"/>
      </w:sdtPr>
      <w:sdtContent>
        <w:p w14:paraId="2F3D90A2" w14:textId="77777777" w:rsidR="00747AC7" w:rsidRDefault="00000000">
          <w:pPr>
            <w:spacing w:line="295" w:lineRule="auto"/>
            <w:ind w:right="-30"/>
            <w:jc w:val="both"/>
            <w:rPr>
              <w:rFonts w:ascii="Arial" w:eastAsia="Arial" w:hAnsi="Arial" w:cs="Arial"/>
              <w:sz w:val="22"/>
              <w:szCs w:val="22"/>
            </w:rPr>
          </w:pPr>
          <w:sdt>
            <w:sdtPr>
              <w:tag w:val="goog_rdk_23"/>
              <w:id w:val="-386641112"/>
            </w:sdtPr>
            <w:sdtContent>
              <w:r>
                <w:rPr>
                  <w:rFonts w:ascii="Arial" w:eastAsia="Arial" w:hAnsi="Arial" w:cs="Arial"/>
                  <w:sz w:val="22"/>
                  <w:szCs w:val="22"/>
                </w:rPr>
                <w:t xml:space="preserve">At the same time, the Procurement Analyst of UNFPA came with additional details and relevant information </w:t>
              </w:r>
              <w:r w:rsidRPr="00BF396A">
                <w:rPr>
                  <w:rFonts w:ascii="Arial" w:eastAsia="Arial" w:hAnsi="Arial" w:cs="Arial"/>
                  <w:i/>
                  <w:iCs/>
                  <w:sz w:val="22"/>
                  <w:szCs w:val="22"/>
                </w:rPr>
                <w:t>vis-à-vis</w:t>
              </w:r>
              <w:r>
                <w:rPr>
                  <w:rFonts w:ascii="Arial" w:eastAsia="Arial" w:hAnsi="Arial" w:cs="Arial"/>
                  <w:sz w:val="22"/>
                  <w:szCs w:val="22"/>
                </w:rPr>
                <w:t xml:space="preserve"> the potential applications from the sociological companies, who specified several aspects about the currency regarding the application as well as the potential conversion rates. </w:t>
              </w:r>
            </w:sdtContent>
          </w:sdt>
        </w:p>
      </w:sdtContent>
    </w:sdt>
    <w:sdt>
      <w:sdtPr>
        <w:tag w:val="goog_rdk_26"/>
        <w:id w:val="1379600762"/>
      </w:sdtPr>
      <w:sdtContent>
        <w:p w14:paraId="67E2563D" w14:textId="57F569B6" w:rsidR="00747AC7" w:rsidRDefault="00000000">
          <w:pPr>
            <w:spacing w:line="295" w:lineRule="auto"/>
            <w:ind w:right="-30"/>
            <w:jc w:val="both"/>
            <w:rPr>
              <w:rFonts w:ascii="Arial" w:eastAsia="Arial" w:hAnsi="Arial" w:cs="Arial"/>
              <w:sz w:val="22"/>
              <w:szCs w:val="22"/>
            </w:rPr>
          </w:pPr>
          <w:sdt>
            <w:sdtPr>
              <w:tag w:val="goog_rdk_25"/>
              <w:id w:val="902186587"/>
              <w:showingPlcHdr/>
            </w:sdtPr>
            <w:sdtContent>
              <w:r w:rsidR="001424A1">
                <w:t xml:space="preserve">     </w:t>
              </w:r>
            </w:sdtContent>
          </w:sdt>
        </w:p>
      </w:sdtContent>
    </w:sdt>
    <w:sdt>
      <w:sdtPr>
        <w:tag w:val="goog_rdk_29"/>
        <w:id w:val="-138345204"/>
      </w:sdtPr>
      <w:sdtContent>
        <w:p w14:paraId="7113559F" w14:textId="77777777" w:rsidR="00747AC7" w:rsidRDefault="00000000">
          <w:pPr>
            <w:spacing w:line="295" w:lineRule="auto"/>
            <w:ind w:right="-30"/>
            <w:jc w:val="both"/>
            <w:rPr>
              <w:rFonts w:ascii="Arial" w:eastAsia="Arial" w:hAnsi="Arial" w:cs="Arial"/>
              <w:sz w:val="22"/>
              <w:szCs w:val="22"/>
            </w:rPr>
          </w:pPr>
          <w:sdt>
            <w:sdtPr>
              <w:tag w:val="goog_rdk_27"/>
              <w:id w:val="-689374345"/>
            </w:sdtPr>
            <w:sdtContent>
              <w:r>
                <w:rPr>
                  <w:rFonts w:ascii="Arial" w:eastAsia="Arial" w:hAnsi="Arial" w:cs="Arial"/>
                  <w:sz w:val="22"/>
                  <w:szCs w:val="22"/>
                </w:rPr>
                <w:t>At the same time, on several aspects of the potential applications, the Program Analyst of the PD Portfolio intervened with suggestions and clarifications, including revealing the experience gained and obtained within the first wave of the GGS in Moldova.</w:t>
              </w:r>
            </w:sdtContent>
          </w:sdt>
          <w:sdt>
            <w:sdtPr>
              <w:tag w:val="goog_rdk_28"/>
              <w:id w:val="1907260273"/>
            </w:sdtPr>
            <w:sdtContent/>
          </w:sdt>
        </w:p>
      </w:sdtContent>
    </w:sdt>
    <w:p w14:paraId="0DC8B172" w14:textId="1DAF8B9E" w:rsidR="00747AC7" w:rsidRDefault="00000000">
      <w:pPr>
        <w:spacing w:before="240"/>
        <w:ind w:right="-30"/>
        <w:jc w:val="both"/>
        <w:rPr>
          <w:rFonts w:ascii="Arial" w:eastAsia="Arial" w:hAnsi="Arial" w:cs="Arial"/>
          <w:sz w:val="22"/>
          <w:szCs w:val="22"/>
        </w:rPr>
      </w:pPr>
      <w:r>
        <w:rPr>
          <w:rFonts w:ascii="Arial" w:eastAsia="Arial" w:hAnsi="Arial" w:cs="Arial"/>
          <w:sz w:val="22"/>
          <w:szCs w:val="22"/>
        </w:rPr>
        <w:t>The bid meeting ended at 15:20 (Moldova local time).</w:t>
      </w:r>
    </w:p>
    <w:p w14:paraId="674C1F7B" w14:textId="728BE15F" w:rsidR="00747AC7" w:rsidRDefault="00000000">
      <w:pPr>
        <w:spacing w:before="240"/>
        <w:ind w:right="-30"/>
        <w:jc w:val="both"/>
        <w:rPr>
          <w:rFonts w:ascii="Arial" w:eastAsia="Arial" w:hAnsi="Arial" w:cs="Arial"/>
          <w:b/>
          <w:sz w:val="22"/>
          <w:szCs w:val="22"/>
        </w:rPr>
      </w:pPr>
      <w:r>
        <w:rPr>
          <w:rFonts w:ascii="Arial" w:eastAsia="Arial" w:hAnsi="Arial" w:cs="Arial"/>
          <w:sz w:val="22"/>
          <w:szCs w:val="22"/>
        </w:rPr>
        <w:t xml:space="preserve">For any request for clarifications, bidders are required to send the queries in writing to </w:t>
      </w:r>
      <w:r>
        <w:rPr>
          <w:rFonts w:ascii="Arial" w:eastAsia="Arial" w:hAnsi="Arial" w:cs="Arial"/>
          <w:b/>
          <w:sz w:val="22"/>
          <w:szCs w:val="22"/>
        </w:rPr>
        <w:t xml:space="preserve">Cristina Cristian, UNFPA Finance and Administrative Coordinator </w:t>
      </w:r>
      <w:r>
        <w:rPr>
          <w:rFonts w:ascii="Arial" w:eastAsia="Arial" w:hAnsi="Arial" w:cs="Arial"/>
          <w:sz w:val="22"/>
          <w:szCs w:val="22"/>
        </w:rPr>
        <w:t>at email:</w:t>
      </w:r>
      <w:r>
        <w:rPr>
          <w:rFonts w:ascii="Arial" w:eastAsia="Arial" w:hAnsi="Arial" w:cs="Arial"/>
          <w:b/>
          <w:sz w:val="22"/>
          <w:szCs w:val="22"/>
        </w:rPr>
        <w:t xml:space="preserve"> </w:t>
      </w:r>
      <w:hyperlink r:id="rId9">
        <w:r>
          <w:rPr>
            <w:rFonts w:ascii="Arial" w:eastAsia="Arial" w:hAnsi="Arial" w:cs="Arial"/>
            <w:b/>
            <w:color w:val="1155CC"/>
            <w:sz w:val="22"/>
            <w:szCs w:val="22"/>
            <w:u w:val="single"/>
          </w:rPr>
          <w:t>cristian@unfpa.org</w:t>
        </w:r>
      </w:hyperlink>
      <w:r>
        <w:rPr>
          <w:rFonts w:ascii="Arial" w:eastAsia="Arial" w:hAnsi="Arial" w:cs="Arial"/>
          <w:b/>
          <w:sz w:val="22"/>
          <w:szCs w:val="22"/>
        </w:rPr>
        <w:t>.</w:t>
      </w:r>
    </w:p>
    <w:p w14:paraId="6E608CF2" w14:textId="77777777" w:rsidR="00747AC7" w:rsidRDefault="00747AC7">
      <w:pPr>
        <w:ind w:right="-30"/>
        <w:jc w:val="both"/>
        <w:rPr>
          <w:rFonts w:ascii="Arial" w:eastAsia="Arial" w:hAnsi="Arial" w:cs="Arial"/>
          <w:sz w:val="22"/>
          <w:szCs w:val="22"/>
        </w:rPr>
      </w:pPr>
    </w:p>
    <w:p w14:paraId="453F86FF" w14:textId="77777777" w:rsidR="00747AC7" w:rsidRDefault="00000000">
      <w:pPr>
        <w:numPr>
          <w:ilvl w:val="0"/>
          <w:numId w:val="3"/>
        </w:numPr>
        <w:tabs>
          <w:tab w:val="left" w:pos="180"/>
        </w:tabs>
        <w:ind w:left="360" w:right="-30" w:hanging="360"/>
        <w:jc w:val="both"/>
        <w:rPr>
          <w:rFonts w:ascii="Arial" w:eastAsia="Arial" w:hAnsi="Arial" w:cs="Arial"/>
          <w:sz w:val="22"/>
          <w:szCs w:val="22"/>
        </w:rPr>
      </w:pPr>
      <w:r>
        <w:rPr>
          <w:rFonts w:ascii="Arial" w:eastAsia="Arial" w:hAnsi="Arial" w:cs="Arial"/>
          <w:b/>
          <w:sz w:val="22"/>
          <w:szCs w:val="22"/>
          <w:u w:val="single"/>
        </w:rPr>
        <w:t>Queries Raised by Bidders and Answers</w:t>
      </w:r>
    </w:p>
    <w:p w14:paraId="312ACF90" w14:textId="167314E6" w:rsidR="00747AC7" w:rsidRDefault="00000000">
      <w:pPr>
        <w:pBdr>
          <w:top w:val="nil"/>
          <w:left w:val="nil"/>
          <w:bottom w:val="nil"/>
          <w:right w:val="nil"/>
          <w:between w:val="nil"/>
        </w:pBdr>
        <w:spacing w:before="240"/>
        <w:ind w:right="-30"/>
        <w:jc w:val="both"/>
        <w:rPr>
          <w:rFonts w:ascii="Arial" w:eastAsia="Arial" w:hAnsi="Arial" w:cs="Arial"/>
          <w:sz w:val="22"/>
          <w:szCs w:val="22"/>
        </w:rPr>
      </w:pPr>
      <w:r>
        <w:rPr>
          <w:rFonts w:ascii="Arial" w:eastAsia="Arial" w:hAnsi="Arial" w:cs="Arial"/>
          <w:sz w:val="22"/>
          <w:szCs w:val="22"/>
        </w:rPr>
        <w:t xml:space="preserve">At the end of this presentation, there were </w:t>
      </w:r>
      <w:sdt>
        <w:sdtPr>
          <w:tag w:val="goog_rdk_31"/>
          <w:id w:val="91054113"/>
        </w:sdtPr>
        <w:sdtContent>
          <w:r>
            <w:rPr>
              <w:rFonts w:ascii="Arial" w:eastAsia="Arial" w:hAnsi="Arial" w:cs="Arial"/>
              <w:sz w:val="22"/>
              <w:szCs w:val="22"/>
            </w:rPr>
            <w:t xml:space="preserve">several </w:t>
          </w:r>
        </w:sdtContent>
      </w:sdt>
      <w:r>
        <w:rPr>
          <w:rFonts w:ascii="Arial" w:eastAsia="Arial" w:hAnsi="Arial" w:cs="Arial"/>
          <w:sz w:val="22"/>
          <w:szCs w:val="22"/>
        </w:rPr>
        <w:t xml:space="preserve">questions from participates and these were clarified as bellow: </w:t>
      </w:r>
    </w:p>
    <w:p w14:paraId="52698281" w14:textId="77777777" w:rsidR="00747AC7" w:rsidRDefault="00747AC7">
      <w:pPr>
        <w:ind w:right="-30"/>
        <w:rPr>
          <w:rFonts w:ascii="Times New Roman" w:eastAsia="Times New Roman" w:hAnsi="Times New Roman" w:cs="Times New Roman"/>
        </w:rPr>
      </w:pPr>
    </w:p>
    <w:p w14:paraId="34C07BBC" w14:textId="77777777" w:rsidR="00747AC7" w:rsidRDefault="00747AC7">
      <w:pPr>
        <w:ind w:right="-30"/>
        <w:rPr>
          <w:rFonts w:ascii="Times New Roman" w:eastAsia="Times New Roman" w:hAnsi="Times New Roman" w:cs="Times New Roman"/>
        </w:rPr>
      </w:pPr>
    </w:p>
    <w:p w14:paraId="5757B236"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In what currency should the offers be submitted?</w:t>
      </w:r>
    </w:p>
    <w:p w14:paraId="5A5CB66E" w14:textId="77777777" w:rsidR="00747AC7" w:rsidRDefault="00747AC7">
      <w:pPr>
        <w:spacing w:line="276" w:lineRule="auto"/>
        <w:jc w:val="both"/>
        <w:rPr>
          <w:rFonts w:ascii="Arial" w:eastAsia="Arial" w:hAnsi="Arial" w:cs="Arial"/>
          <w:color w:val="222222"/>
          <w:sz w:val="22"/>
          <w:szCs w:val="22"/>
          <w:highlight w:val="white"/>
        </w:rPr>
      </w:pPr>
    </w:p>
    <w:p w14:paraId="31CF7A9F"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Answer: They can be in both USD and MDL. The evaluation will be done in MDL at the UN exchange rate of the last day of submission of the offers.</w:t>
      </w:r>
    </w:p>
    <w:p w14:paraId="7F9FE55F" w14:textId="77777777" w:rsidR="00747AC7" w:rsidRDefault="00747AC7">
      <w:pPr>
        <w:spacing w:line="276" w:lineRule="auto"/>
        <w:ind w:left="1440"/>
        <w:jc w:val="both"/>
        <w:rPr>
          <w:rFonts w:ascii="Arial" w:eastAsia="Arial" w:hAnsi="Arial" w:cs="Arial"/>
          <w:i/>
          <w:color w:val="222222"/>
          <w:sz w:val="22"/>
          <w:szCs w:val="22"/>
          <w:highlight w:val="white"/>
        </w:rPr>
      </w:pPr>
    </w:p>
    <w:p w14:paraId="342F75E2"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In the requirements, the company should have experience in conducting similar studies. What does “similar studies” mean?</w:t>
      </w:r>
    </w:p>
    <w:p w14:paraId="1BCA290F" w14:textId="77777777" w:rsidR="00747AC7" w:rsidRDefault="00747AC7">
      <w:pPr>
        <w:spacing w:line="276" w:lineRule="auto"/>
        <w:jc w:val="both"/>
        <w:rPr>
          <w:rFonts w:ascii="Arial" w:eastAsia="Arial" w:hAnsi="Arial" w:cs="Arial"/>
          <w:color w:val="222222"/>
          <w:sz w:val="22"/>
          <w:szCs w:val="22"/>
          <w:highlight w:val="white"/>
        </w:rPr>
      </w:pPr>
    </w:p>
    <w:p w14:paraId="3595E2A4"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Answer: Similar studies are studies in the social and demographic fields and large studies with a sample of at least 2000 respondents.</w:t>
      </w:r>
    </w:p>
    <w:p w14:paraId="52247E46" w14:textId="77777777" w:rsidR="00747AC7" w:rsidRDefault="00747AC7">
      <w:pPr>
        <w:spacing w:line="276" w:lineRule="auto"/>
        <w:ind w:left="1440"/>
        <w:jc w:val="both"/>
        <w:rPr>
          <w:rFonts w:ascii="Arial" w:eastAsia="Arial" w:hAnsi="Arial" w:cs="Arial"/>
          <w:b/>
          <w:color w:val="222222"/>
          <w:sz w:val="22"/>
          <w:szCs w:val="22"/>
          <w:highlight w:val="white"/>
        </w:rPr>
      </w:pPr>
    </w:p>
    <w:p w14:paraId="5D0D3552"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Can the price of the submitted offer be changed or modified?</w:t>
      </w:r>
    </w:p>
    <w:p w14:paraId="5EC36839" w14:textId="77777777" w:rsidR="00747AC7" w:rsidRDefault="00747AC7">
      <w:pPr>
        <w:spacing w:line="276" w:lineRule="auto"/>
        <w:jc w:val="both"/>
        <w:rPr>
          <w:rFonts w:ascii="Arial" w:eastAsia="Arial" w:hAnsi="Arial" w:cs="Arial"/>
          <w:color w:val="222222"/>
          <w:sz w:val="22"/>
          <w:szCs w:val="22"/>
          <w:highlight w:val="white"/>
        </w:rPr>
      </w:pPr>
    </w:p>
    <w:p w14:paraId="09823FF5"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Answer:  The price can’t be changed.</w:t>
      </w:r>
    </w:p>
    <w:p w14:paraId="64DC4709" w14:textId="77777777" w:rsidR="00747AC7" w:rsidRDefault="00747AC7">
      <w:pPr>
        <w:spacing w:line="276" w:lineRule="auto"/>
        <w:ind w:left="1440"/>
        <w:jc w:val="both"/>
        <w:rPr>
          <w:rFonts w:ascii="Arial" w:eastAsia="Arial" w:hAnsi="Arial" w:cs="Arial"/>
          <w:color w:val="222222"/>
          <w:sz w:val="22"/>
          <w:szCs w:val="22"/>
          <w:highlight w:val="white"/>
        </w:rPr>
      </w:pPr>
    </w:p>
    <w:p w14:paraId="719E047A"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What are the Payment terms?</w:t>
      </w:r>
    </w:p>
    <w:p w14:paraId="561E9EDA" w14:textId="77777777" w:rsidR="00747AC7" w:rsidRDefault="00747AC7">
      <w:pPr>
        <w:spacing w:line="276" w:lineRule="auto"/>
        <w:jc w:val="both"/>
        <w:rPr>
          <w:rFonts w:ascii="Arial" w:eastAsia="Arial" w:hAnsi="Arial" w:cs="Arial"/>
          <w:color w:val="222222"/>
          <w:sz w:val="22"/>
          <w:szCs w:val="22"/>
          <w:highlight w:val="white"/>
        </w:rPr>
      </w:pPr>
    </w:p>
    <w:p w14:paraId="6FC0E5A3"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Answer: The payment terms are presented in the RFP (</w:t>
      </w:r>
      <w:proofErr w:type="spellStart"/>
      <w:r>
        <w:rPr>
          <w:rFonts w:ascii="Arial" w:eastAsia="Arial" w:hAnsi="Arial" w:cs="Arial"/>
          <w:i/>
          <w:color w:val="222222"/>
          <w:sz w:val="22"/>
          <w:szCs w:val="22"/>
          <w:highlight w:val="white"/>
        </w:rPr>
        <w:t>ToR</w:t>
      </w:r>
      <w:proofErr w:type="spellEnd"/>
      <w:r>
        <w:rPr>
          <w:rFonts w:ascii="Arial" w:eastAsia="Arial" w:hAnsi="Arial" w:cs="Arial"/>
          <w:i/>
          <w:color w:val="222222"/>
          <w:sz w:val="22"/>
          <w:szCs w:val="22"/>
          <w:highlight w:val="white"/>
        </w:rPr>
        <w:t xml:space="preserve"> section</w:t>
      </w:r>
      <w:proofErr w:type="gramStart"/>
      <w:r>
        <w:rPr>
          <w:rFonts w:ascii="Arial" w:eastAsia="Arial" w:hAnsi="Arial" w:cs="Arial"/>
          <w:i/>
          <w:color w:val="222222"/>
          <w:sz w:val="22"/>
          <w:szCs w:val="22"/>
          <w:highlight w:val="white"/>
        </w:rPr>
        <w:t>), but</w:t>
      </w:r>
      <w:proofErr w:type="gramEnd"/>
      <w:r>
        <w:rPr>
          <w:rFonts w:ascii="Arial" w:eastAsia="Arial" w:hAnsi="Arial" w:cs="Arial"/>
          <w:i/>
          <w:color w:val="222222"/>
          <w:sz w:val="22"/>
          <w:szCs w:val="22"/>
          <w:highlight w:val="white"/>
        </w:rPr>
        <w:t xml:space="preserve"> could be negotiated post factum with the winning Sociological company.</w:t>
      </w:r>
    </w:p>
    <w:p w14:paraId="56369340" w14:textId="77777777" w:rsidR="00747AC7" w:rsidRDefault="00747AC7">
      <w:pPr>
        <w:spacing w:line="276" w:lineRule="auto"/>
        <w:ind w:left="1440"/>
        <w:jc w:val="both"/>
        <w:rPr>
          <w:rFonts w:ascii="Arial" w:eastAsia="Arial" w:hAnsi="Arial" w:cs="Arial"/>
          <w:color w:val="222222"/>
          <w:sz w:val="22"/>
          <w:szCs w:val="22"/>
          <w:highlight w:val="white"/>
        </w:rPr>
      </w:pPr>
    </w:p>
    <w:p w14:paraId="06BBF3F7"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Will the payment be made per successfully completed questionnaire? How about the questionnaires that have not been completed, even if </w:t>
      </w:r>
      <w:proofErr w:type="gramStart"/>
      <w:r>
        <w:rPr>
          <w:rFonts w:ascii="Arial" w:eastAsia="Arial" w:hAnsi="Arial" w:cs="Arial"/>
          <w:b/>
          <w:color w:val="222222"/>
          <w:sz w:val="22"/>
          <w:szCs w:val="22"/>
          <w:highlight w:val="white"/>
        </w:rPr>
        <w:t>necessary</w:t>
      </w:r>
      <w:proofErr w:type="gramEnd"/>
      <w:r>
        <w:rPr>
          <w:rFonts w:ascii="Arial" w:eastAsia="Arial" w:hAnsi="Arial" w:cs="Arial"/>
          <w:b/>
          <w:color w:val="222222"/>
          <w:sz w:val="22"/>
          <w:szCs w:val="22"/>
          <w:highlight w:val="white"/>
        </w:rPr>
        <w:t xml:space="preserve"> visits were done by the field operators? How will this effort be financially covered/paid?</w:t>
      </w:r>
    </w:p>
    <w:p w14:paraId="738B0BEA" w14:textId="77777777" w:rsidR="00747AC7" w:rsidRDefault="00747AC7">
      <w:pPr>
        <w:spacing w:line="276" w:lineRule="auto"/>
        <w:jc w:val="both"/>
        <w:rPr>
          <w:rFonts w:ascii="Arial" w:eastAsia="Arial" w:hAnsi="Arial" w:cs="Arial"/>
          <w:i/>
          <w:color w:val="222222"/>
          <w:sz w:val="22"/>
          <w:szCs w:val="22"/>
          <w:highlight w:val="white"/>
        </w:rPr>
      </w:pPr>
    </w:p>
    <w:p w14:paraId="38551143" w14:textId="77777777" w:rsidR="00747AC7" w:rsidRDefault="00000000">
      <w:pPr>
        <w:spacing w:line="276" w:lineRule="auto"/>
        <w:ind w:left="144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lastRenderedPageBreak/>
        <w:t>Answer :</w:t>
      </w:r>
      <w:proofErr w:type="gramEnd"/>
      <w:r>
        <w:rPr>
          <w:rFonts w:ascii="Arial" w:eastAsia="Arial" w:hAnsi="Arial" w:cs="Arial"/>
          <w:i/>
          <w:color w:val="222222"/>
          <w:sz w:val="22"/>
          <w:szCs w:val="22"/>
          <w:highlight w:val="white"/>
        </w:rPr>
        <w:t xml:space="preserve"> Yes, the payment will be made per successfully completed questionnaire, but the company can include other related costs if necessary (transportation or the teams that will work with refusals). </w:t>
      </w:r>
    </w:p>
    <w:p w14:paraId="3283F78E" w14:textId="77777777" w:rsidR="00747AC7" w:rsidRDefault="00000000">
      <w:pPr>
        <w:spacing w:line="276" w:lineRule="auto"/>
        <w:jc w:val="both"/>
        <w:rPr>
          <w:rFonts w:ascii="Arial" w:eastAsia="Arial" w:hAnsi="Arial" w:cs="Arial"/>
          <w:color w:val="222222"/>
          <w:sz w:val="22"/>
          <w:szCs w:val="22"/>
          <w:highlight w:val="white"/>
        </w:rPr>
      </w:pPr>
      <w:r>
        <w:rPr>
          <w:rFonts w:ascii="Arial" w:eastAsia="Arial" w:hAnsi="Arial" w:cs="Arial"/>
          <w:i/>
          <w:color w:val="222222"/>
          <w:sz w:val="22"/>
          <w:szCs w:val="22"/>
          <w:highlight w:val="white"/>
        </w:rPr>
        <w:t xml:space="preserve">                       </w:t>
      </w:r>
    </w:p>
    <w:p w14:paraId="0BBCCF9E"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If the sociological company will need additional tablets, can UNFPA provide them?</w:t>
      </w:r>
    </w:p>
    <w:p w14:paraId="65758962" w14:textId="77777777" w:rsidR="00747AC7" w:rsidRDefault="00747AC7">
      <w:pPr>
        <w:spacing w:line="276" w:lineRule="auto"/>
        <w:jc w:val="both"/>
        <w:rPr>
          <w:rFonts w:ascii="Arial" w:eastAsia="Arial" w:hAnsi="Arial" w:cs="Arial"/>
          <w:color w:val="222222"/>
          <w:sz w:val="22"/>
          <w:szCs w:val="22"/>
          <w:highlight w:val="white"/>
        </w:rPr>
      </w:pPr>
    </w:p>
    <w:p w14:paraId="69245C26" w14:textId="77777777" w:rsidR="00747AC7" w:rsidRDefault="00000000">
      <w:pPr>
        <w:spacing w:line="276" w:lineRule="auto"/>
        <w:ind w:left="144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Yes, if additional tablets are needed, the tablets will be offered free of charge.</w:t>
      </w:r>
    </w:p>
    <w:p w14:paraId="32F01F0F" w14:textId="77777777" w:rsidR="00747AC7" w:rsidRDefault="00747AC7">
      <w:pPr>
        <w:spacing w:line="276" w:lineRule="auto"/>
        <w:jc w:val="both"/>
        <w:rPr>
          <w:rFonts w:ascii="Arial" w:eastAsia="Arial" w:hAnsi="Arial" w:cs="Arial"/>
          <w:color w:val="222222"/>
          <w:sz w:val="22"/>
          <w:szCs w:val="22"/>
          <w:highlight w:val="white"/>
        </w:rPr>
      </w:pPr>
    </w:p>
    <w:p w14:paraId="40E44297"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If the average duration of the questionnaire is higher than the estimated duration in the </w:t>
      </w:r>
      <w:proofErr w:type="spellStart"/>
      <w:r>
        <w:rPr>
          <w:rFonts w:ascii="Arial" w:eastAsia="Arial" w:hAnsi="Arial" w:cs="Arial"/>
          <w:b/>
          <w:color w:val="222222"/>
          <w:sz w:val="22"/>
          <w:szCs w:val="22"/>
          <w:highlight w:val="white"/>
        </w:rPr>
        <w:t>ToR</w:t>
      </w:r>
      <w:proofErr w:type="spellEnd"/>
      <w:r>
        <w:rPr>
          <w:rFonts w:ascii="Arial" w:eastAsia="Arial" w:hAnsi="Arial" w:cs="Arial"/>
          <w:b/>
          <w:color w:val="222222"/>
          <w:sz w:val="22"/>
          <w:szCs w:val="22"/>
          <w:highlight w:val="white"/>
        </w:rPr>
        <w:t>, can the company increase the cost of the questionnaire?</w:t>
      </w:r>
    </w:p>
    <w:p w14:paraId="0FDB60EB" w14:textId="77777777" w:rsidR="00747AC7" w:rsidRDefault="00747AC7">
      <w:pPr>
        <w:spacing w:line="276" w:lineRule="auto"/>
        <w:jc w:val="both"/>
        <w:rPr>
          <w:rFonts w:ascii="Arial" w:eastAsia="Arial" w:hAnsi="Arial" w:cs="Arial"/>
          <w:color w:val="222222"/>
          <w:sz w:val="22"/>
          <w:szCs w:val="22"/>
          <w:highlight w:val="white"/>
        </w:rPr>
      </w:pPr>
    </w:p>
    <w:p w14:paraId="6E21C47A"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 xml:space="preserve">Answer: The average duration of the questionnaire is 30 minutes and the price per questionnaire indicated in the initial Financial Offer cannot be modified. </w:t>
      </w:r>
    </w:p>
    <w:p w14:paraId="207B6380" w14:textId="77777777" w:rsidR="00747AC7" w:rsidRDefault="00747AC7">
      <w:pPr>
        <w:spacing w:line="276" w:lineRule="auto"/>
        <w:ind w:left="1440"/>
        <w:jc w:val="both"/>
        <w:rPr>
          <w:rFonts w:ascii="Arial" w:eastAsia="Arial" w:hAnsi="Arial" w:cs="Arial"/>
          <w:i/>
          <w:color w:val="222222"/>
          <w:sz w:val="22"/>
          <w:szCs w:val="22"/>
          <w:highlight w:val="white"/>
        </w:rPr>
      </w:pPr>
    </w:p>
    <w:p w14:paraId="38A4DD9F"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Can we offer incentives to increase the participation rate?</w:t>
      </w:r>
    </w:p>
    <w:p w14:paraId="27D6F87A" w14:textId="77777777" w:rsidR="00747AC7" w:rsidRDefault="00747AC7">
      <w:pPr>
        <w:spacing w:line="276" w:lineRule="auto"/>
        <w:jc w:val="both"/>
        <w:rPr>
          <w:rFonts w:ascii="Arial" w:eastAsia="Arial" w:hAnsi="Arial" w:cs="Arial"/>
          <w:color w:val="222222"/>
          <w:sz w:val="22"/>
          <w:szCs w:val="22"/>
          <w:highlight w:val="white"/>
        </w:rPr>
      </w:pPr>
    </w:p>
    <w:p w14:paraId="7D072061"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 xml:space="preserve">Answer: Yes, each company will apply its own data collection strategies and can apply incentive strategies. </w:t>
      </w:r>
    </w:p>
    <w:p w14:paraId="1572350F" w14:textId="77777777" w:rsidR="00747AC7" w:rsidRDefault="00747AC7">
      <w:pPr>
        <w:spacing w:line="276" w:lineRule="auto"/>
        <w:ind w:left="1440"/>
        <w:jc w:val="both"/>
        <w:rPr>
          <w:rFonts w:ascii="Arial" w:eastAsia="Arial" w:hAnsi="Arial" w:cs="Arial"/>
          <w:color w:val="222222"/>
          <w:sz w:val="22"/>
          <w:szCs w:val="22"/>
          <w:highlight w:val="white"/>
        </w:rPr>
      </w:pPr>
    </w:p>
    <w:p w14:paraId="596A31D3"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What software is used for data collection?</w:t>
      </w:r>
    </w:p>
    <w:p w14:paraId="5A066064" w14:textId="77777777" w:rsidR="00747AC7" w:rsidRDefault="00000000">
      <w:pPr>
        <w:spacing w:line="276" w:lineRule="auto"/>
        <w:ind w:left="1440"/>
        <w:jc w:val="both"/>
        <w:rPr>
          <w:rFonts w:ascii="Arial" w:eastAsia="Arial" w:hAnsi="Arial" w:cs="Arial"/>
          <w:i/>
          <w:sz w:val="22"/>
          <w:szCs w:val="22"/>
          <w:highlight w:val="white"/>
        </w:rPr>
      </w:pPr>
      <w:r>
        <w:rPr>
          <w:rFonts w:ascii="Arial" w:eastAsia="Arial" w:hAnsi="Arial" w:cs="Arial"/>
          <w:i/>
          <w:sz w:val="22"/>
          <w:szCs w:val="22"/>
          <w:highlight w:val="white"/>
        </w:rPr>
        <w:t xml:space="preserve">Answer: The data is collected with 2 </w:t>
      </w:r>
      <w:proofErr w:type="spellStart"/>
      <w:r>
        <w:rPr>
          <w:rFonts w:ascii="Arial" w:eastAsia="Arial" w:hAnsi="Arial" w:cs="Arial"/>
          <w:i/>
          <w:sz w:val="22"/>
          <w:szCs w:val="22"/>
          <w:highlight w:val="white"/>
        </w:rPr>
        <w:t>softwares</w:t>
      </w:r>
      <w:proofErr w:type="spellEnd"/>
      <w:r>
        <w:rPr>
          <w:rFonts w:ascii="Arial" w:eastAsia="Arial" w:hAnsi="Arial" w:cs="Arial"/>
          <w:i/>
          <w:sz w:val="22"/>
          <w:szCs w:val="22"/>
          <w:highlight w:val="white"/>
        </w:rPr>
        <w:t>: ODK and BLAISE.</w:t>
      </w:r>
    </w:p>
    <w:p w14:paraId="41ACB604" w14:textId="77777777" w:rsidR="00747AC7" w:rsidRDefault="00000000">
      <w:pPr>
        <w:spacing w:line="276" w:lineRule="auto"/>
        <w:ind w:left="1440"/>
        <w:jc w:val="both"/>
        <w:rPr>
          <w:rFonts w:ascii="Arial" w:eastAsia="Arial" w:hAnsi="Arial" w:cs="Arial"/>
          <w:i/>
          <w:sz w:val="22"/>
          <w:szCs w:val="22"/>
          <w:highlight w:val="white"/>
        </w:rPr>
      </w:pPr>
      <w:r>
        <w:rPr>
          <w:rFonts w:ascii="Arial" w:eastAsia="Arial" w:hAnsi="Arial" w:cs="Arial"/>
          <w:i/>
          <w:sz w:val="22"/>
          <w:szCs w:val="22"/>
          <w:highlight w:val="white"/>
        </w:rPr>
        <w:t xml:space="preserve">Both </w:t>
      </w:r>
      <w:proofErr w:type="spellStart"/>
      <w:r>
        <w:rPr>
          <w:rFonts w:ascii="Arial" w:eastAsia="Arial" w:hAnsi="Arial" w:cs="Arial"/>
          <w:i/>
          <w:sz w:val="22"/>
          <w:szCs w:val="22"/>
          <w:highlight w:val="white"/>
        </w:rPr>
        <w:t>softwares</w:t>
      </w:r>
      <w:proofErr w:type="spellEnd"/>
      <w:r>
        <w:rPr>
          <w:rFonts w:ascii="Arial" w:eastAsia="Arial" w:hAnsi="Arial" w:cs="Arial"/>
          <w:i/>
          <w:sz w:val="22"/>
          <w:szCs w:val="22"/>
          <w:highlight w:val="white"/>
        </w:rPr>
        <w:t xml:space="preserve"> are available and free of charge. The data can be collected in online or offline format. In the second option, the data will be uploaded once internet connection is </w:t>
      </w:r>
      <w:proofErr w:type="gramStart"/>
      <w:r>
        <w:rPr>
          <w:rFonts w:ascii="Arial" w:eastAsia="Arial" w:hAnsi="Arial" w:cs="Arial"/>
          <w:i/>
          <w:sz w:val="22"/>
          <w:szCs w:val="22"/>
          <w:highlight w:val="white"/>
        </w:rPr>
        <w:t>available?</w:t>
      </w:r>
      <w:proofErr w:type="gramEnd"/>
    </w:p>
    <w:p w14:paraId="19CFA18E" w14:textId="77777777" w:rsidR="00747AC7" w:rsidRDefault="00747AC7">
      <w:pPr>
        <w:spacing w:line="276" w:lineRule="auto"/>
        <w:jc w:val="both"/>
        <w:rPr>
          <w:rFonts w:ascii="Arial" w:eastAsia="Arial" w:hAnsi="Arial" w:cs="Arial"/>
          <w:color w:val="222222"/>
          <w:sz w:val="22"/>
          <w:szCs w:val="22"/>
          <w:highlight w:val="white"/>
        </w:rPr>
      </w:pPr>
    </w:p>
    <w:p w14:paraId="4D757FDB"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Does the sociological company have access to the collected data or audio recordings?</w:t>
      </w:r>
    </w:p>
    <w:p w14:paraId="2FB6C209" w14:textId="77777777" w:rsidR="00747AC7" w:rsidRDefault="00747AC7">
      <w:pPr>
        <w:spacing w:line="276" w:lineRule="auto"/>
        <w:ind w:left="1440"/>
        <w:jc w:val="both"/>
        <w:rPr>
          <w:rFonts w:ascii="Arial" w:eastAsia="Arial" w:hAnsi="Arial" w:cs="Arial"/>
          <w:b/>
          <w:color w:val="222222"/>
          <w:sz w:val="22"/>
          <w:szCs w:val="22"/>
          <w:highlight w:val="white"/>
        </w:rPr>
      </w:pPr>
    </w:p>
    <w:p w14:paraId="113EA612" w14:textId="77777777" w:rsidR="00747AC7" w:rsidRDefault="00000000">
      <w:pPr>
        <w:spacing w:line="276" w:lineRule="auto"/>
        <w:ind w:left="144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Answer: No, audio recordings are not allowed. The sociological company has access only to personal data in ODK software.</w:t>
      </w:r>
    </w:p>
    <w:p w14:paraId="2B75A900" w14:textId="77777777" w:rsidR="00747AC7" w:rsidRDefault="00747AC7">
      <w:pPr>
        <w:spacing w:line="276" w:lineRule="auto"/>
        <w:ind w:left="1440"/>
        <w:jc w:val="both"/>
        <w:rPr>
          <w:rFonts w:ascii="Arial" w:eastAsia="Arial" w:hAnsi="Arial" w:cs="Arial"/>
          <w:color w:val="222222"/>
          <w:sz w:val="22"/>
          <w:szCs w:val="22"/>
          <w:highlight w:val="white"/>
        </w:rPr>
      </w:pPr>
    </w:p>
    <w:p w14:paraId="5BE14222" w14:textId="77777777" w:rsidR="00747AC7" w:rsidRDefault="00000000">
      <w:pPr>
        <w:numPr>
          <w:ilvl w:val="0"/>
          <w:numId w:val="8"/>
        </w:numPr>
        <w:spacing w:line="276"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How do we identify households that do not have the address?</w:t>
      </w:r>
    </w:p>
    <w:p w14:paraId="6BB30A16" w14:textId="77777777" w:rsidR="00747AC7" w:rsidRDefault="00747AC7">
      <w:pPr>
        <w:spacing w:line="276" w:lineRule="auto"/>
        <w:ind w:left="1440"/>
        <w:jc w:val="both"/>
        <w:rPr>
          <w:rFonts w:ascii="Arial" w:eastAsia="Arial" w:hAnsi="Arial" w:cs="Arial"/>
          <w:i/>
          <w:color w:val="222222"/>
          <w:sz w:val="22"/>
          <w:szCs w:val="22"/>
          <w:highlight w:val="white"/>
        </w:rPr>
      </w:pPr>
    </w:p>
    <w:p w14:paraId="4E96D1DF" w14:textId="77777777" w:rsidR="00747AC7" w:rsidRDefault="00000000">
      <w:pPr>
        <w:spacing w:line="276" w:lineRule="auto"/>
        <w:ind w:left="144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For households without an address, UNFPA will provide GPS codes. </w:t>
      </w:r>
    </w:p>
    <w:p w14:paraId="0AFE36CD" w14:textId="77777777" w:rsidR="00747AC7" w:rsidRDefault="00747AC7">
      <w:pPr>
        <w:spacing w:line="276" w:lineRule="auto"/>
        <w:jc w:val="both"/>
        <w:rPr>
          <w:rFonts w:ascii="Arial" w:eastAsia="Arial" w:hAnsi="Arial" w:cs="Arial"/>
          <w:b/>
          <w:color w:val="222222"/>
          <w:sz w:val="22"/>
          <w:szCs w:val="22"/>
          <w:highlight w:val="white"/>
        </w:rPr>
      </w:pPr>
    </w:p>
    <w:p w14:paraId="55890155" w14:textId="26D74867" w:rsidR="00747AC7" w:rsidRDefault="00000000" w:rsidP="001424A1">
      <w:pPr>
        <w:pStyle w:val="ListParagraph"/>
        <w:numPr>
          <w:ilvl w:val="0"/>
          <w:numId w:val="8"/>
        </w:numPr>
        <w:spacing w:line="276" w:lineRule="auto"/>
        <w:jc w:val="both"/>
        <w:rPr>
          <w:rFonts w:ascii="Arial" w:eastAsia="Arial" w:hAnsi="Arial" w:cs="Arial"/>
          <w:b/>
          <w:color w:val="222222"/>
          <w:sz w:val="22"/>
          <w:szCs w:val="22"/>
          <w:highlight w:val="white"/>
        </w:rPr>
      </w:pPr>
      <w:r w:rsidRPr="001424A1">
        <w:rPr>
          <w:rFonts w:ascii="Arial" w:eastAsia="Arial" w:hAnsi="Arial" w:cs="Arial"/>
          <w:b/>
          <w:color w:val="222222"/>
          <w:sz w:val="22"/>
          <w:szCs w:val="22"/>
          <w:highlight w:val="white"/>
        </w:rPr>
        <w:t>What are the characteristics of the study sample?</w:t>
      </w:r>
    </w:p>
    <w:p w14:paraId="4D884C7A" w14:textId="77777777" w:rsidR="001424A1" w:rsidRPr="001424A1" w:rsidRDefault="001424A1" w:rsidP="001424A1">
      <w:pPr>
        <w:pStyle w:val="ListParagraph"/>
        <w:spacing w:line="276" w:lineRule="auto"/>
        <w:ind w:left="1440"/>
        <w:jc w:val="both"/>
        <w:rPr>
          <w:rFonts w:ascii="Arial" w:eastAsia="Arial" w:hAnsi="Arial" w:cs="Arial"/>
          <w:b/>
          <w:color w:val="222222"/>
          <w:sz w:val="22"/>
          <w:szCs w:val="22"/>
          <w:highlight w:val="white"/>
        </w:rPr>
      </w:pPr>
    </w:p>
    <w:p w14:paraId="0404EFD3" w14:textId="77777777" w:rsidR="00747AC7" w:rsidRDefault="00000000">
      <w:pPr>
        <w:spacing w:line="276" w:lineRule="auto"/>
        <w:ind w:left="720" w:firstLine="72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 xml:space="preserve">Answer : The study sample is represented in the </w:t>
      </w:r>
      <w:hyperlink r:id="rId10">
        <w:r>
          <w:rPr>
            <w:rFonts w:ascii="Arial" w:eastAsia="Arial" w:hAnsi="Arial" w:cs="Arial"/>
            <w:i/>
            <w:color w:val="1155CC"/>
            <w:sz w:val="22"/>
            <w:szCs w:val="22"/>
            <w:highlight w:val="white"/>
            <w:u w:val="single"/>
          </w:rPr>
          <w:t>GGS final report</w:t>
        </w:r>
      </w:hyperlink>
      <w:r>
        <w:rPr>
          <w:rFonts w:ascii="Arial" w:eastAsia="Arial" w:hAnsi="Arial" w:cs="Arial"/>
          <w:i/>
          <w:color w:val="0000FF"/>
          <w:sz w:val="22"/>
          <w:szCs w:val="22"/>
          <w:highlight w:val="white"/>
        </w:rPr>
        <w:t xml:space="preserve">, </w:t>
      </w:r>
      <w:r>
        <w:rPr>
          <w:rFonts w:ascii="Arial" w:eastAsia="Arial" w:hAnsi="Arial" w:cs="Arial"/>
          <w:i/>
          <w:color w:val="222222"/>
          <w:sz w:val="22"/>
          <w:szCs w:val="22"/>
          <w:highlight w:val="white"/>
        </w:rPr>
        <w:t xml:space="preserve">Chapter 1.2.2 The structure of the sample. The distribution per rayons can be accessed in the </w:t>
      </w:r>
      <w:proofErr w:type="spellStart"/>
      <w:r>
        <w:rPr>
          <w:rFonts w:ascii="Arial" w:eastAsia="Arial" w:hAnsi="Arial" w:cs="Arial"/>
          <w:i/>
          <w:color w:val="222222"/>
          <w:sz w:val="22"/>
          <w:szCs w:val="22"/>
          <w:highlight w:val="white"/>
        </w:rPr>
        <w:t>Collectica</w:t>
      </w:r>
      <w:proofErr w:type="spellEnd"/>
      <w:r>
        <w:rPr>
          <w:rFonts w:ascii="Arial" w:eastAsia="Arial" w:hAnsi="Arial" w:cs="Arial"/>
          <w:i/>
          <w:color w:val="222222"/>
          <w:sz w:val="22"/>
          <w:szCs w:val="22"/>
          <w:highlight w:val="white"/>
        </w:rPr>
        <w:t xml:space="preserve"> platform </w:t>
      </w:r>
      <w:hyperlink r:id="rId11">
        <w:r>
          <w:rPr>
            <w:rFonts w:ascii="Arial" w:eastAsia="Arial" w:hAnsi="Arial" w:cs="Arial"/>
            <w:i/>
            <w:color w:val="1155CC"/>
            <w:sz w:val="22"/>
            <w:szCs w:val="22"/>
            <w:highlight w:val="white"/>
            <w:u w:val="single"/>
          </w:rPr>
          <w:t>here</w:t>
        </w:r>
      </w:hyperlink>
      <w:r>
        <w:rPr>
          <w:rFonts w:ascii="Arial" w:eastAsia="Arial" w:hAnsi="Arial" w:cs="Arial"/>
          <w:i/>
          <w:color w:val="222222"/>
          <w:sz w:val="22"/>
          <w:szCs w:val="22"/>
          <w:highlight w:val="white"/>
        </w:rPr>
        <w:t xml:space="preserve">. </w:t>
      </w:r>
    </w:p>
    <w:p w14:paraId="4C71323D" w14:textId="77777777" w:rsidR="00747AC7" w:rsidRDefault="00747AC7">
      <w:pPr>
        <w:spacing w:line="276" w:lineRule="auto"/>
        <w:jc w:val="both"/>
        <w:rPr>
          <w:rFonts w:ascii="Arial" w:eastAsia="Arial" w:hAnsi="Arial" w:cs="Arial"/>
          <w:color w:val="222222"/>
          <w:sz w:val="22"/>
          <w:szCs w:val="22"/>
          <w:highlight w:val="white"/>
        </w:rPr>
      </w:pPr>
    </w:p>
    <w:p w14:paraId="2DA13E08" w14:textId="77777777" w:rsidR="00747AC7" w:rsidRDefault="00000000">
      <w:pPr>
        <w:spacing w:line="276" w:lineRule="auto"/>
        <w:ind w:firstLine="7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13) What is the minimum expected number of completed questionnaires?</w:t>
      </w:r>
    </w:p>
    <w:p w14:paraId="1DD573A7" w14:textId="77777777" w:rsidR="00747AC7" w:rsidRDefault="00747AC7">
      <w:pPr>
        <w:spacing w:line="276" w:lineRule="auto"/>
        <w:jc w:val="both"/>
        <w:rPr>
          <w:rFonts w:ascii="Arial" w:eastAsia="Arial" w:hAnsi="Arial" w:cs="Arial"/>
          <w:b/>
          <w:color w:val="222222"/>
          <w:sz w:val="22"/>
          <w:szCs w:val="22"/>
          <w:highlight w:val="white"/>
        </w:rPr>
      </w:pPr>
    </w:p>
    <w:p w14:paraId="20C290BB" w14:textId="77777777" w:rsidR="00747AC7" w:rsidRDefault="00000000">
      <w:pPr>
        <w:spacing w:line="276" w:lineRule="auto"/>
        <w:ind w:left="720" w:firstLine="72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To ensure the longitudinal character of the study, the sociological company will apply all possible measures to collect a maximum number of questionnaires.</w:t>
      </w:r>
    </w:p>
    <w:p w14:paraId="63371F36" w14:textId="77777777" w:rsidR="00747AC7" w:rsidRDefault="00747AC7">
      <w:pPr>
        <w:spacing w:line="276" w:lineRule="auto"/>
        <w:jc w:val="both"/>
        <w:rPr>
          <w:rFonts w:ascii="Arial" w:eastAsia="Arial" w:hAnsi="Arial" w:cs="Arial"/>
          <w:color w:val="222222"/>
          <w:sz w:val="22"/>
          <w:szCs w:val="22"/>
          <w:highlight w:val="white"/>
        </w:rPr>
      </w:pPr>
    </w:p>
    <w:p w14:paraId="54B54D2E" w14:textId="77777777" w:rsidR="00747AC7" w:rsidRDefault="00000000">
      <w:pPr>
        <w:spacing w:line="276" w:lineRule="auto"/>
        <w:ind w:left="7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lastRenderedPageBreak/>
        <w:t xml:space="preserve">   14)</w:t>
      </w:r>
      <w:r>
        <w:rPr>
          <w:rFonts w:ascii="Arial" w:eastAsia="Arial" w:hAnsi="Arial" w:cs="Arial"/>
          <w:color w:val="222222"/>
          <w:sz w:val="22"/>
          <w:szCs w:val="22"/>
          <w:highlight w:val="white"/>
        </w:rPr>
        <w:t xml:space="preserve"> </w:t>
      </w:r>
      <w:r>
        <w:rPr>
          <w:rFonts w:ascii="Arial" w:eastAsia="Arial" w:hAnsi="Arial" w:cs="Arial"/>
          <w:b/>
          <w:color w:val="222222"/>
          <w:sz w:val="22"/>
          <w:szCs w:val="22"/>
          <w:highlight w:val="white"/>
        </w:rPr>
        <w:t>If a respondent is missing, can he/she be replaced by another person? if he/she died for an example</w:t>
      </w:r>
    </w:p>
    <w:p w14:paraId="4A5ED37F" w14:textId="77777777" w:rsidR="00747AC7" w:rsidRDefault="00747AC7">
      <w:pPr>
        <w:spacing w:line="276" w:lineRule="auto"/>
        <w:ind w:firstLine="720"/>
        <w:jc w:val="both"/>
        <w:rPr>
          <w:rFonts w:ascii="Arial" w:eastAsia="Arial" w:hAnsi="Arial" w:cs="Arial"/>
          <w:b/>
          <w:color w:val="222222"/>
          <w:sz w:val="22"/>
          <w:szCs w:val="22"/>
          <w:highlight w:val="white"/>
        </w:rPr>
      </w:pPr>
    </w:p>
    <w:p w14:paraId="32E49DA8" w14:textId="77777777" w:rsidR="00747AC7" w:rsidRDefault="00000000">
      <w:pPr>
        <w:spacing w:line="276" w:lineRule="auto"/>
        <w:ind w:left="720" w:firstLine="720"/>
        <w:jc w:val="both"/>
        <w:rPr>
          <w:rFonts w:ascii="Arial" w:eastAsia="Arial" w:hAnsi="Arial" w:cs="Arial"/>
          <w:b/>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No, the GGS is a longitudinal survey that means the respondents from the 1st wave should be interviewed. More details can be found in the Technical Guidelines attached. </w:t>
      </w:r>
      <w:r>
        <w:rPr>
          <w:rFonts w:ascii="Arial" w:eastAsia="Arial" w:hAnsi="Arial" w:cs="Arial"/>
          <w:b/>
          <w:color w:val="222222"/>
          <w:sz w:val="22"/>
          <w:szCs w:val="22"/>
          <w:highlight w:val="white"/>
        </w:rPr>
        <w:t xml:space="preserve"> </w:t>
      </w:r>
    </w:p>
    <w:p w14:paraId="07810CCD" w14:textId="77777777" w:rsidR="00747AC7" w:rsidRDefault="00747AC7">
      <w:pPr>
        <w:spacing w:line="276" w:lineRule="auto"/>
        <w:ind w:left="720" w:firstLine="720"/>
        <w:jc w:val="both"/>
        <w:rPr>
          <w:rFonts w:ascii="Arial" w:eastAsia="Arial" w:hAnsi="Arial" w:cs="Arial"/>
          <w:b/>
          <w:color w:val="222222"/>
          <w:sz w:val="22"/>
          <w:szCs w:val="22"/>
          <w:highlight w:val="white"/>
        </w:rPr>
      </w:pPr>
    </w:p>
    <w:p w14:paraId="7CD4D4FC" w14:textId="77777777" w:rsidR="00747AC7" w:rsidRDefault="00000000">
      <w:pPr>
        <w:spacing w:line="276" w:lineRule="auto"/>
        <w:ind w:left="7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15) How many people have a phone number, what happens if half of them don't have a phone number?</w:t>
      </w:r>
    </w:p>
    <w:p w14:paraId="0BFBB073" w14:textId="77777777" w:rsidR="00747AC7" w:rsidRDefault="00747AC7">
      <w:pPr>
        <w:spacing w:line="276" w:lineRule="auto"/>
        <w:ind w:left="720"/>
        <w:jc w:val="both"/>
        <w:rPr>
          <w:rFonts w:ascii="Arial" w:eastAsia="Arial" w:hAnsi="Arial" w:cs="Arial"/>
          <w:b/>
          <w:color w:val="222222"/>
          <w:sz w:val="22"/>
          <w:szCs w:val="22"/>
          <w:highlight w:val="white"/>
        </w:rPr>
      </w:pPr>
    </w:p>
    <w:p w14:paraId="51ACEAA4" w14:textId="77777777" w:rsidR="00747AC7" w:rsidRDefault="00000000">
      <w:pPr>
        <w:spacing w:line="276" w:lineRule="auto"/>
        <w:ind w:left="720" w:firstLine="72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8,761 respondents out of a total of 10,044 provided a landline (2531) or cell phone number (6230). They were contacted and informed during the year 2023 about the second wave of the study. The contact information was successfully checked for 3153 households, but there </w:t>
      </w:r>
      <w:proofErr w:type="gramStart"/>
      <w:r>
        <w:rPr>
          <w:rFonts w:ascii="Arial" w:eastAsia="Arial" w:hAnsi="Arial" w:cs="Arial"/>
          <w:i/>
          <w:color w:val="222222"/>
          <w:sz w:val="22"/>
          <w:szCs w:val="22"/>
          <w:highlight w:val="white"/>
        </w:rPr>
        <w:t>are</w:t>
      </w:r>
      <w:proofErr w:type="gramEnd"/>
      <w:r>
        <w:rPr>
          <w:rFonts w:ascii="Arial" w:eastAsia="Arial" w:hAnsi="Arial" w:cs="Arial"/>
          <w:i/>
          <w:color w:val="222222"/>
          <w:sz w:val="22"/>
          <w:szCs w:val="22"/>
          <w:highlight w:val="white"/>
        </w:rPr>
        <w:t xml:space="preserve"> also hard refuse (438 cases), soft refuse (196 cases), no answer (2521 cases), out of service/the number doesn’t exist (1927 cases). </w:t>
      </w:r>
    </w:p>
    <w:p w14:paraId="71B27EA0" w14:textId="77777777" w:rsidR="00747AC7" w:rsidRDefault="00000000">
      <w:pPr>
        <w:spacing w:line="276" w:lineRule="auto"/>
        <w:ind w:left="720" w:firstLine="72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ODK includes contact information about the respondents and households, including respondents’ name/surname, contact information of a family member.</w:t>
      </w:r>
    </w:p>
    <w:p w14:paraId="67B0B34A" w14:textId="77777777" w:rsidR="00747AC7" w:rsidRDefault="00747AC7">
      <w:pPr>
        <w:spacing w:line="276" w:lineRule="auto"/>
        <w:ind w:left="720" w:firstLine="720"/>
        <w:jc w:val="both"/>
        <w:rPr>
          <w:rFonts w:ascii="Arial" w:eastAsia="Arial" w:hAnsi="Arial" w:cs="Arial"/>
          <w:i/>
          <w:color w:val="222222"/>
          <w:sz w:val="22"/>
          <w:szCs w:val="22"/>
          <w:highlight w:val="white"/>
        </w:rPr>
      </w:pPr>
    </w:p>
    <w:p w14:paraId="00DAFEC5" w14:textId="77777777" w:rsidR="00747AC7" w:rsidRDefault="00000000">
      <w:pPr>
        <w:spacing w:line="276" w:lineRule="auto"/>
        <w:ind w:firstLine="7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16) Are the questionnaires different at 2nd wave of GGS?</w:t>
      </w:r>
    </w:p>
    <w:p w14:paraId="6C6C79B8" w14:textId="77777777" w:rsidR="00747AC7" w:rsidRDefault="00747AC7">
      <w:pPr>
        <w:spacing w:line="276" w:lineRule="auto"/>
        <w:jc w:val="both"/>
        <w:rPr>
          <w:rFonts w:ascii="Arial" w:eastAsia="Arial" w:hAnsi="Arial" w:cs="Arial"/>
          <w:color w:val="222222"/>
          <w:sz w:val="22"/>
          <w:szCs w:val="22"/>
          <w:highlight w:val="white"/>
        </w:rPr>
      </w:pPr>
    </w:p>
    <w:p w14:paraId="188683DB" w14:textId="77777777" w:rsidR="00747AC7" w:rsidRDefault="00000000">
      <w:pPr>
        <w:spacing w:line="276" w:lineRule="auto"/>
        <w:ind w:left="720" w:firstLine="720"/>
        <w:jc w:val="both"/>
        <w:rPr>
          <w:rFonts w:ascii="Arial" w:eastAsia="Arial" w:hAnsi="Arial" w:cs="Arial"/>
          <w:i/>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The basic questions have been adjusted according to changes over time.</w:t>
      </w:r>
    </w:p>
    <w:p w14:paraId="7B7D18E2" w14:textId="77777777" w:rsidR="00747AC7" w:rsidRDefault="00000000">
      <w:pPr>
        <w:spacing w:line="276" w:lineRule="auto"/>
        <w:ind w:firstLine="720"/>
        <w:jc w:val="both"/>
        <w:rPr>
          <w:rFonts w:ascii="Arial" w:eastAsia="Arial" w:hAnsi="Arial" w:cs="Arial"/>
          <w:i/>
          <w:color w:val="222222"/>
          <w:sz w:val="22"/>
          <w:szCs w:val="22"/>
          <w:highlight w:val="white"/>
        </w:rPr>
      </w:pPr>
      <w:r>
        <w:rPr>
          <w:rFonts w:ascii="Arial" w:eastAsia="Arial" w:hAnsi="Arial" w:cs="Arial"/>
          <w:i/>
          <w:color w:val="222222"/>
          <w:sz w:val="22"/>
          <w:szCs w:val="22"/>
          <w:highlight w:val="white"/>
        </w:rPr>
        <w:t xml:space="preserve">The questionnaire is attached. A list of additional questions to be added to the questionnaire are also attached. </w:t>
      </w:r>
    </w:p>
    <w:p w14:paraId="09309C60" w14:textId="77777777" w:rsidR="00747AC7" w:rsidRDefault="00747AC7">
      <w:pPr>
        <w:spacing w:line="276" w:lineRule="auto"/>
        <w:jc w:val="both"/>
        <w:rPr>
          <w:rFonts w:ascii="Arial" w:eastAsia="Arial" w:hAnsi="Arial" w:cs="Arial"/>
          <w:color w:val="222222"/>
          <w:sz w:val="22"/>
          <w:szCs w:val="22"/>
          <w:highlight w:val="white"/>
        </w:rPr>
      </w:pPr>
    </w:p>
    <w:p w14:paraId="28EBD589" w14:textId="77777777" w:rsidR="00747AC7" w:rsidRDefault="00000000">
      <w:pPr>
        <w:spacing w:line="276" w:lineRule="auto"/>
        <w:ind w:firstLine="7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17) How are the information letters sent?</w:t>
      </w:r>
    </w:p>
    <w:p w14:paraId="7A6BA742" w14:textId="77777777" w:rsidR="00747AC7" w:rsidRDefault="00747AC7">
      <w:pPr>
        <w:spacing w:line="276" w:lineRule="auto"/>
        <w:ind w:firstLine="720"/>
        <w:jc w:val="both"/>
        <w:rPr>
          <w:rFonts w:ascii="Arial" w:eastAsia="Arial" w:hAnsi="Arial" w:cs="Arial"/>
          <w:b/>
          <w:color w:val="222222"/>
          <w:sz w:val="22"/>
          <w:szCs w:val="22"/>
          <w:highlight w:val="white"/>
        </w:rPr>
      </w:pPr>
    </w:p>
    <w:p w14:paraId="0EFC7B8D" w14:textId="77777777" w:rsidR="00747AC7" w:rsidRDefault="00000000">
      <w:pPr>
        <w:spacing w:line="276" w:lineRule="auto"/>
        <w:ind w:left="720" w:firstLine="720"/>
        <w:jc w:val="both"/>
        <w:rPr>
          <w:rFonts w:ascii="Arial" w:eastAsia="Arial" w:hAnsi="Arial" w:cs="Arial"/>
          <w:color w:val="222222"/>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The advance letters will be sent by regular mail</w:t>
      </w:r>
      <w:r>
        <w:rPr>
          <w:rFonts w:ascii="Arial" w:eastAsia="Arial" w:hAnsi="Arial" w:cs="Arial"/>
          <w:color w:val="222222"/>
          <w:sz w:val="22"/>
          <w:szCs w:val="22"/>
          <w:highlight w:val="white"/>
        </w:rPr>
        <w:t>. For households without addresses, the letters should be delivered by the field operator based on the GPS data provided.</w:t>
      </w:r>
    </w:p>
    <w:p w14:paraId="071C8B58" w14:textId="77777777" w:rsidR="00747AC7" w:rsidRDefault="00747AC7">
      <w:pPr>
        <w:spacing w:line="276" w:lineRule="auto"/>
        <w:jc w:val="both"/>
        <w:rPr>
          <w:rFonts w:ascii="Arial" w:eastAsia="Arial" w:hAnsi="Arial" w:cs="Arial"/>
          <w:color w:val="222222"/>
          <w:sz w:val="22"/>
          <w:szCs w:val="22"/>
          <w:highlight w:val="white"/>
        </w:rPr>
      </w:pPr>
    </w:p>
    <w:p w14:paraId="6D1A6E81" w14:textId="77777777" w:rsidR="00747AC7" w:rsidRDefault="00000000">
      <w:pPr>
        <w:spacing w:line="276" w:lineRule="auto"/>
        <w:ind w:firstLine="720"/>
        <w:jc w:val="both"/>
        <w:rPr>
          <w:rFonts w:ascii="Arial" w:eastAsia="Arial" w:hAnsi="Arial" w:cs="Arial"/>
          <w:b/>
          <w:sz w:val="22"/>
          <w:szCs w:val="22"/>
          <w:highlight w:val="white"/>
        </w:rPr>
      </w:pPr>
      <w:r>
        <w:rPr>
          <w:rFonts w:ascii="Arial" w:eastAsia="Arial" w:hAnsi="Arial" w:cs="Arial"/>
          <w:b/>
          <w:sz w:val="22"/>
          <w:szCs w:val="22"/>
          <w:highlight w:val="white"/>
        </w:rPr>
        <w:t>18) Is the project exempt from VAT?</w:t>
      </w:r>
    </w:p>
    <w:p w14:paraId="2A0E4C44" w14:textId="77777777" w:rsidR="00747AC7" w:rsidRDefault="00747AC7">
      <w:pPr>
        <w:spacing w:line="276" w:lineRule="auto"/>
        <w:jc w:val="both"/>
        <w:rPr>
          <w:rFonts w:ascii="Arial" w:eastAsia="Arial" w:hAnsi="Arial" w:cs="Arial"/>
          <w:b/>
          <w:sz w:val="22"/>
          <w:szCs w:val="22"/>
          <w:highlight w:val="white"/>
        </w:rPr>
      </w:pPr>
    </w:p>
    <w:p w14:paraId="01909ADC" w14:textId="77777777" w:rsidR="00747AC7" w:rsidRDefault="00000000">
      <w:pPr>
        <w:spacing w:line="276" w:lineRule="auto"/>
        <w:ind w:left="720" w:firstLine="720"/>
        <w:jc w:val="both"/>
        <w:rPr>
          <w:rFonts w:ascii="Arial" w:eastAsia="Arial" w:hAnsi="Arial" w:cs="Arial"/>
          <w:color w:val="FF0000"/>
          <w:sz w:val="22"/>
          <w:szCs w:val="22"/>
          <w:highlight w:val="white"/>
        </w:rPr>
      </w:pPr>
      <w:proofErr w:type="gramStart"/>
      <w:r>
        <w:rPr>
          <w:rFonts w:ascii="Arial" w:eastAsia="Arial" w:hAnsi="Arial" w:cs="Arial"/>
          <w:i/>
          <w:color w:val="222222"/>
          <w:sz w:val="22"/>
          <w:szCs w:val="22"/>
          <w:highlight w:val="white"/>
        </w:rPr>
        <w:t>Answer :</w:t>
      </w:r>
      <w:proofErr w:type="gramEnd"/>
      <w:r>
        <w:rPr>
          <w:rFonts w:ascii="Arial" w:eastAsia="Arial" w:hAnsi="Arial" w:cs="Arial"/>
          <w:i/>
          <w:color w:val="222222"/>
          <w:sz w:val="22"/>
          <w:szCs w:val="22"/>
          <w:highlight w:val="white"/>
        </w:rPr>
        <w:t xml:space="preserve"> Yes.</w:t>
      </w:r>
    </w:p>
    <w:p w14:paraId="23918858" w14:textId="77777777" w:rsidR="00747AC7" w:rsidRDefault="00747AC7">
      <w:pPr>
        <w:spacing w:line="276" w:lineRule="auto"/>
        <w:jc w:val="both"/>
        <w:rPr>
          <w:rFonts w:ascii="Arial" w:eastAsia="Arial" w:hAnsi="Arial" w:cs="Arial"/>
          <w:color w:val="222222"/>
          <w:sz w:val="22"/>
          <w:szCs w:val="22"/>
          <w:highlight w:val="white"/>
        </w:rPr>
      </w:pPr>
    </w:p>
    <w:p w14:paraId="21286812" w14:textId="77777777" w:rsidR="00747AC7" w:rsidRDefault="00000000">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Annex:</w:t>
      </w:r>
    </w:p>
    <w:p w14:paraId="262D4030" w14:textId="77777777" w:rsidR="00747AC7"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Annex 1. </w:t>
      </w:r>
      <w:hyperlink r:id="rId12">
        <w:r>
          <w:rPr>
            <w:rFonts w:ascii="Arial" w:eastAsia="Arial" w:hAnsi="Arial" w:cs="Arial"/>
            <w:sz w:val="22"/>
            <w:szCs w:val="22"/>
            <w:highlight w:val="white"/>
            <w:u w:val="single"/>
          </w:rPr>
          <w:t>Final GGS Report (Romanian version)</w:t>
        </w:r>
      </w:hyperlink>
    </w:p>
    <w:p w14:paraId="310431C4" w14:textId="77777777" w:rsidR="00747AC7"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Annex 2. </w:t>
      </w:r>
      <w:hyperlink r:id="rId13">
        <w:r>
          <w:rPr>
            <w:rFonts w:ascii="Arial" w:eastAsia="Arial" w:hAnsi="Arial" w:cs="Arial"/>
            <w:sz w:val="22"/>
            <w:szCs w:val="22"/>
            <w:highlight w:val="white"/>
            <w:u w:val="single"/>
          </w:rPr>
          <w:t>Technical guidelines (Romanian version)</w:t>
        </w:r>
      </w:hyperlink>
    </w:p>
    <w:p w14:paraId="08F5F081" w14:textId="77777777" w:rsidR="00747AC7"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Annex 3. </w:t>
      </w:r>
      <w:hyperlink r:id="rId14">
        <w:r>
          <w:rPr>
            <w:rFonts w:ascii="Arial" w:eastAsia="Arial" w:hAnsi="Arial" w:cs="Arial"/>
            <w:color w:val="1155CC"/>
            <w:sz w:val="22"/>
            <w:szCs w:val="22"/>
            <w:highlight w:val="white"/>
            <w:u w:val="single"/>
          </w:rPr>
          <w:t>Preliminary version of the questionnaire wave II</w:t>
        </w:r>
      </w:hyperlink>
    </w:p>
    <w:p w14:paraId="5E183AD9" w14:textId="77777777" w:rsidR="00747AC7" w:rsidRDefault="0000000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Annex 4. </w:t>
      </w:r>
      <w:hyperlink r:id="rId15" w:anchor="heading=h.gjdgxs">
        <w:r>
          <w:rPr>
            <w:rFonts w:ascii="Arial" w:eastAsia="Arial" w:hAnsi="Arial" w:cs="Arial"/>
            <w:color w:val="1155CC"/>
            <w:sz w:val="22"/>
            <w:szCs w:val="22"/>
            <w:highlight w:val="white"/>
            <w:u w:val="single"/>
          </w:rPr>
          <w:t>Additional questions on AAI and Disability statistics</w:t>
        </w:r>
      </w:hyperlink>
    </w:p>
    <w:p w14:paraId="62967EF1" w14:textId="77777777" w:rsidR="00747AC7" w:rsidRDefault="00747AC7">
      <w:pPr>
        <w:spacing w:line="276" w:lineRule="auto"/>
        <w:jc w:val="both"/>
        <w:rPr>
          <w:rFonts w:ascii="Arial" w:eastAsia="Arial" w:hAnsi="Arial" w:cs="Arial"/>
          <w:sz w:val="22"/>
          <w:szCs w:val="22"/>
          <w:highlight w:val="white"/>
        </w:rPr>
      </w:pPr>
    </w:p>
    <w:p w14:paraId="4290DF7B" w14:textId="77777777" w:rsidR="00747AC7" w:rsidRDefault="00000000">
      <w:pPr>
        <w:spacing w:line="276" w:lineRule="auto"/>
        <w:jc w:val="both"/>
        <w:rPr>
          <w:rFonts w:ascii="Times New Roman" w:eastAsia="Times New Roman" w:hAnsi="Times New Roman" w:cs="Times New Roman"/>
        </w:rPr>
      </w:pPr>
      <w:proofErr w:type="gramStart"/>
      <w:r>
        <w:rPr>
          <w:rFonts w:ascii="Arial" w:eastAsia="Arial" w:hAnsi="Arial" w:cs="Arial"/>
          <w:sz w:val="22"/>
          <w:szCs w:val="22"/>
          <w:highlight w:val="white"/>
        </w:rPr>
        <w:t>In the event that</w:t>
      </w:r>
      <w:proofErr w:type="gramEnd"/>
      <w:r>
        <w:rPr>
          <w:rFonts w:ascii="Arial" w:eastAsia="Arial" w:hAnsi="Arial" w:cs="Arial"/>
          <w:sz w:val="22"/>
          <w:szCs w:val="22"/>
          <w:highlight w:val="white"/>
        </w:rPr>
        <w:t xml:space="preserve"> a sufficient number of companies did not apply for this call for the process to be validated, it was agreed to extend the application deadline with the deadline of January 25 (especially since such a suggestion also came from the Bidder participants conference of January 5, 2024). Respectively, for the potential questions related to this call for proposals, it was agreed to extend the deadline for granting them, namely on January 21, 2024.</w:t>
      </w:r>
    </w:p>
    <w:p w14:paraId="4ADA5C28" w14:textId="77777777" w:rsidR="00747AC7" w:rsidRDefault="00747AC7">
      <w:pPr>
        <w:ind w:right="-30"/>
        <w:rPr>
          <w:rFonts w:ascii="Times New Roman" w:eastAsia="Times New Roman" w:hAnsi="Times New Roman" w:cs="Times New Roman"/>
        </w:rPr>
      </w:pPr>
    </w:p>
    <w:sectPr w:rsidR="00747AC7">
      <w:headerReference w:type="default" r:id="rId16"/>
      <w:pgSz w:w="11906" w:h="16840"/>
      <w:pgMar w:top="1440" w:right="1133" w:bottom="993"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4636" w14:textId="77777777" w:rsidR="006F3E11" w:rsidRDefault="006F3E11">
      <w:r>
        <w:separator/>
      </w:r>
    </w:p>
  </w:endnote>
  <w:endnote w:type="continuationSeparator" w:id="0">
    <w:p w14:paraId="09C15BA1" w14:textId="77777777" w:rsidR="006F3E11" w:rsidRDefault="006F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967F" w14:textId="77777777" w:rsidR="006F3E11" w:rsidRDefault="006F3E11">
      <w:r>
        <w:separator/>
      </w:r>
    </w:p>
  </w:footnote>
  <w:footnote w:type="continuationSeparator" w:id="0">
    <w:p w14:paraId="35860EDB" w14:textId="77777777" w:rsidR="006F3E11" w:rsidRDefault="006F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A629" w14:textId="77777777" w:rsidR="00747AC7" w:rsidRDefault="00000000">
    <w:pPr>
      <w:pBdr>
        <w:top w:val="nil"/>
        <w:left w:val="nil"/>
        <w:bottom w:val="nil"/>
        <w:right w:val="nil"/>
        <w:between w:val="nil"/>
      </w:pBdr>
      <w:tabs>
        <w:tab w:val="center" w:pos="4677"/>
        <w:tab w:val="right" w:pos="9355"/>
      </w:tabs>
      <w:rPr>
        <w:color w:val="000000"/>
      </w:rPr>
    </w:pPr>
    <w:r>
      <w:rPr>
        <w:noProof/>
        <w:color w:val="000000"/>
      </w:rPr>
      <w:drawing>
        <wp:anchor distT="0" distB="0" distL="114300" distR="114300" simplePos="0" relativeHeight="251658240" behindDoc="0" locked="0" layoutInCell="1" hidden="0" allowOverlap="1" wp14:anchorId="26C08BA9" wp14:editId="43BA9F59">
          <wp:simplePos x="0" y="0"/>
          <wp:positionH relativeFrom="leftMargin">
            <wp:posOffset>2359025</wp:posOffset>
          </wp:positionH>
          <wp:positionV relativeFrom="topMargin">
            <wp:posOffset>-602614</wp:posOffset>
          </wp:positionV>
          <wp:extent cx="1177925" cy="54800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7925" cy="5480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97FE1B6" wp14:editId="6A02EEC9">
          <wp:simplePos x="0" y="0"/>
          <wp:positionH relativeFrom="column">
            <wp:posOffset>4111625</wp:posOffset>
          </wp:positionH>
          <wp:positionV relativeFrom="paragraph">
            <wp:posOffset>311785</wp:posOffset>
          </wp:positionV>
          <wp:extent cx="131572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5720"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282"/>
    <w:multiLevelType w:val="multilevel"/>
    <w:tmpl w:val="031814C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F925AB8"/>
    <w:multiLevelType w:val="multilevel"/>
    <w:tmpl w:val="83DE8466"/>
    <w:lvl w:ilvl="0">
      <w:start w:val="9"/>
      <w:numFmt w:val="upperLetter"/>
      <w:lvlText w:val="%1."/>
      <w:lvlJc w:val="left"/>
      <w:pPr>
        <w:ind w:left="0" w:firstLine="0"/>
      </w:pPr>
      <w:rPr>
        <w:b/>
        <w:bCs/>
        <w:color w:val="C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46224042"/>
    <w:multiLevelType w:val="multilevel"/>
    <w:tmpl w:val="DF00B93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4C412BB1"/>
    <w:multiLevelType w:val="multilevel"/>
    <w:tmpl w:val="B694F924"/>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52B404B7"/>
    <w:multiLevelType w:val="multilevel"/>
    <w:tmpl w:val="1FB23A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86E189A"/>
    <w:multiLevelType w:val="multilevel"/>
    <w:tmpl w:val="84E0EEB2"/>
    <w:lvl w:ilvl="0">
      <w:start w:val="61"/>
      <w:numFmt w:val="upperLetter"/>
      <w:lvlText w:val="%1."/>
      <w:lvlJc w:val="left"/>
      <w:pPr>
        <w:ind w:left="0" w:firstLine="0"/>
      </w:pPr>
      <w:rPr>
        <w:b/>
        <w:bCs/>
        <w:color w:val="C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775F5B1F"/>
    <w:multiLevelType w:val="multilevel"/>
    <w:tmpl w:val="A7E20040"/>
    <w:lvl w:ilvl="0">
      <w:start w:val="35"/>
      <w:numFmt w:val="upperLetter"/>
      <w:lvlText w:val="%1."/>
      <w:lvlJc w:val="left"/>
      <w:pPr>
        <w:ind w:left="0" w:firstLine="0"/>
      </w:pPr>
      <w:rPr>
        <w:b/>
        <w:bCs/>
        <w:color w:val="C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7CE1138A"/>
    <w:multiLevelType w:val="multilevel"/>
    <w:tmpl w:val="C9927274"/>
    <w:lvl w:ilvl="0">
      <w:start w:val="22"/>
      <w:numFmt w:val="upperLetter"/>
      <w:lvlText w:val="%1."/>
      <w:lvlJc w:val="left"/>
      <w:pPr>
        <w:ind w:left="0" w:firstLine="0"/>
      </w:pPr>
      <w:rPr>
        <w:b/>
        <w:bCs/>
        <w:color w:val="C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723796727">
    <w:abstractNumId w:val="0"/>
  </w:num>
  <w:num w:numId="2" w16cid:durableId="15159783">
    <w:abstractNumId w:val="3"/>
  </w:num>
  <w:num w:numId="3" w16cid:durableId="1611084959">
    <w:abstractNumId w:val="7"/>
  </w:num>
  <w:num w:numId="4" w16cid:durableId="1922831271">
    <w:abstractNumId w:val="2"/>
  </w:num>
  <w:num w:numId="5" w16cid:durableId="133763072">
    <w:abstractNumId w:val="1"/>
  </w:num>
  <w:num w:numId="6" w16cid:durableId="1569995212">
    <w:abstractNumId w:val="6"/>
  </w:num>
  <w:num w:numId="7" w16cid:durableId="556209916">
    <w:abstractNumId w:val="5"/>
  </w:num>
  <w:num w:numId="8" w16cid:durableId="1234243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C7"/>
    <w:rsid w:val="001424A1"/>
    <w:rsid w:val="006F3E11"/>
    <w:rsid w:val="00747AC7"/>
    <w:rsid w:val="00B72BE8"/>
    <w:rsid w:val="00BD7B9F"/>
    <w:rsid w:val="00B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C37"/>
  <w15:docId w15:val="{188635C0-756E-4DCE-8D70-B40763C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2dcZYSYlHAKc5cpnOrBc8EmXnqgrqr27" TargetMode="External"/><Relationship Id="rId13" Type="http://schemas.openxmlformats.org/officeDocument/2006/relationships/hyperlink" Target="https://docs.google.com/document/d/1EOc4YMl6fZRtCiDcLPTPeol14qRfIgR0/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ldova.unfpa.org/sites/default/files/pub-pdf/raportul_studiului_generatii_si_gen_realizat_de_unfp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gp.colectica.org/data/int.ggp/76c9f079-c4cb-4707-a3b1-808bf82a81ab/int.ggp/8c4c9ec4-34a7-47c4-8390-cf9ab9b168e2/int.ggp/79648954-4551-436b-ae11-1a060e7c4afe" TargetMode="External"/><Relationship Id="rId5" Type="http://schemas.openxmlformats.org/officeDocument/2006/relationships/webSettings" Target="webSettings.xml"/><Relationship Id="rId15" Type="http://schemas.openxmlformats.org/officeDocument/2006/relationships/hyperlink" Target="https://docs.google.com/document/d/18S2WFHXvMYNyshTjXBpFJZiKuqa64kK9/edit" TargetMode="External"/><Relationship Id="rId10" Type="http://schemas.openxmlformats.org/officeDocument/2006/relationships/hyperlink" Target="https://moldova.unfpa.org/sites/default/files/pub-pdf/raportul_studiului_generatii_si_gen_realizat_de_unfpa.pdf" TargetMode="External"/><Relationship Id="rId4" Type="http://schemas.openxmlformats.org/officeDocument/2006/relationships/settings" Target="settings.xml"/><Relationship Id="rId9" Type="http://schemas.openxmlformats.org/officeDocument/2006/relationships/hyperlink" Target="mailto:cristian@unfpa.org" TargetMode="External"/><Relationship Id="rId14" Type="http://schemas.openxmlformats.org/officeDocument/2006/relationships/hyperlink" Target="https://drive.google.com/file/d/1GUkT2-qzii1EsBO7TpmXWuehmc5i9au5/view?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LbU5JJ3iOcKrpc+H9I17E9VFQ==">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Gotisan</dc:creator>
  <cp:lastModifiedBy>Iurie Gotisan</cp:lastModifiedBy>
  <cp:revision>5</cp:revision>
  <dcterms:created xsi:type="dcterms:W3CDTF">2024-01-10T10:19:00Z</dcterms:created>
  <dcterms:modified xsi:type="dcterms:W3CDTF">2024-01-10T10:26:00Z</dcterms:modified>
</cp:coreProperties>
</file>